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7D89" w14:textId="77777777" w:rsidR="00844593" w:rsidRPr="007B7131" w:rsidRDefault="00844593" w:rsidP="00844593">
      <w:pPr>
        <w:tabs>
          <w:tab w:val="left" w:pos="158"/>
        </w:tabs>
        <w:spacing w:after="0" w:line="240" w:lineRule="auto"/>
        <w:rPr>
          <w:rFonts w:ascii="Calibri" w:hAnsi="Calibri" w:cs="Arial"/>
          <w:sz w:val="18"/>
          <w:lang w:eastAsia="zh-CN"/>
        </w:rPr>
      </w:pPr>
    </w:p>
    <w:p w14:paraId="0E6DB991" w14:textId="77777777" w:rsidR="00093A5C" w:rsidRPr="00B64EAD" w:rsidRDefault="00093A5C" w:rsidP="00093A5C">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p w14:paraId="2274B61C" w14:textId="77777777" w:rsidR="00093A5C" w:rsidRPr="00C6148A" w:rsidRDefault="00093A5C" w:rsidP="00093A5C">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Pr="00C6148A">
        <w:rPr>
          <w:rFonts w:asciiTheme="majorHAnsi" w:hAnsiTheme="majorHAnsi"/>
          <w:color w:val="FFFFFF" w:themeColor="background1"/>
          <w:sz w:val="32"/>
          <w:szCs w:val="32"/>
        </w:rPr>
        <w:t>21Vianet</w:t>
      </w:r>
    </w:p>
    <w:p w14:paraId="727B201E" w14:textId="77777777" w:rsidR="00093A5C" w:rsidRPr="00C6148A" w:rsidRDefault="00093A5C" w:rsidP="00093A5C">
      <w:pPr>
        <w:pStyle w:val="ProductList-Body"/>
        <w:shd w:val="clear" w:color="auto" w:fill="00188F"/>
        <w:ind w:right="8640"/>
        <w:rPr>
          <w:color w:val="FFFFFF" w:themeColor="background1"/>
        </w:rPr>
      </w:pPr>
    </w:p>
    <w:p w14:paraId="788C17D4" w14:textId="77777777" w:rsidR="00093A5C" w:rsidRPr="00C6148A" w:rsidRDefault="00093A5C" w:rsidP="00093A5C">
      <w:pPr>
        <w:pStyle w:val="ProductList-Body"/>
        <w:shd w:val="clear" w:color="auto" w:fill="0072C6"/>
        <w:ind w:right="1800"/>
        <w:rPr>
          <w:rFonts w:asciiTheme="majorHAnsi" w:hAnsiTheme="majorHAnsi"/>
          <w:color w:val="FFFFFF" w:themeColor="background1"/>
          <w:sz w:val="72"/>
          <w:szCs w:val="72"/>
        </w:rPr>
      </w:pPr>
    </w:p>
    <w:p w14:paraId="317B26D0" w14:textId="77777777" w:rsidR="00093A5C" w:rsidRPr="00C6148A" w:rsidRDefault="00093A5C" w:rsidP="00093A5C">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6540C092" w14:textId="3F8EDE8A" w:rsidR="00093A5C" w:rsidRPr="00C17881" w:rsidRDefault="00093A5C" w:rsidP="00093A5C">
      <w:pPr>
        <w:shd w:val="clear" w:color="auto" w:fill="0072C6"/>
        <w:tabs>
          <w:tab w:val="left" w:pos="360"/>
        </w:tabs>
        <w:spacing w:after="0" w:line="240" w:lineRule="auto"/>
        <w:ind w:right="1800" w:firstLineChars="50" w:firstLine="360"/>
        <w:rPr>
          <w:rFonts w:ascii="Calibri Light" w:eastAsia="Calibri" w:hAnsi="Calibri Light" w:cs="Arial"/>
          <w:color w:val="FFFFFF"/>
          <w:sz w:val="72"/>
          <w:szCs w:val="72"/>
        </w:rPr>
      </w:pPr>
      <w:r w:rsidRPr="00C17881">
        <w:rPr>
          <w:rFonts w:ascii="Calibri Light" w:eastAsia="Calibri" w:hAnsi="Calibri Light" w:cs="Arial"/>
          <w:color w:val="FFFFFF"/>
          <w:sz w:val="72"/>
          <w:szCs w:val="72"/>
        </w:rPr>
        <w:t xml:space="preserve">21Vianet Online Services </w:t>
      </w:r>
      <w:r w:rsidRPr="00C17881">
        <w:rPr>
          <w:rFonts w:ascii="Calibri Light" w:eastAsia="Calibri" w:hAnsi="Calibri Light" w:cs="Arial"/>
          <w:color w:val="FFFFFF"/>
          <w:sz w:val="72"/>
          <w:szCs w:val="72"/>
        </w:rPr>
        <w:tab/>
        <w:t>Data Protection Addendum</w:t>
      </w:r>
    </w:p>
    <w:p w14:paraId="002894CF" w14:textId="00264500" w:rsidR="00093A5C" w:rsidRPr="003D3B20" w:rsidRDefault="00093A5C" w:rsidP="00093A5C">
      <w:pPr>
        <w:shd w:val="clear" w:color="auto" w:fill="0072C6"/>
        <w:tabs>
          <w:tab w:val="left" w:pos="360"/>
        </w:tabs>
        <w:spacing w:after="0" w:line="240" w:lineRule="auto"/>
        <w:ind w:right="1800"/>
        <w:rPr>
          <w:rFonts w:ascii="Calibri Light" w:eastAsia="Calibri" w:hAnsi="Calibri Light" w:cs="Arial"/>
          <w:color w:val="FFFFFF"/>
          <w:sz w:val="56"/>
          <w:szCs w:val="56"/>
        </w:rPr>
      </w:pPr>
      <w:r w:rsidRPr="00C17881">
        <w:rPr>
          <w:rFonts w:ascii="Calibri Light" w:eastAsia="Calibri" w:hAnsi="Calibri Light" w:cs="Arial"/>
          <w:color w:val="FFFFFF"/>
          <w:sz w:val="72"/>
          <w:szCs w:val="72"/>
        </w:rPr>
        <w:tab/>
      </w:r>
      <w:r w:rsidRPr="003D3B20">
        <w:rPr>
          <w:rFonts w:ascii="Calibri Light" w:eastAsia="Calibri" w:hAnsi="Calibri Light" w:cs="Arial"/>
          <w:color w:val="FFFFFF"/>
          <w:sz w:val="28"/>
          <w:szCs w:val="28"/>
        </w:rPr>
        <w:t xml:space="preserve">Last updated </w:t>
      </w:r>
      <w:r w:rsidR="00091275">
        <w:rPr>
          <w:rFonts w:ascii="Calibri Light" w:eastAsia="Calibri" w:hAnsi="Calibri Light" w:cs="Arial"/>
          <w:color w:val="FFFFFF"/>
          <w:sz w:val="28"/>
          <w:szCs w:val="28"/>
        </w:rPr>
        <w:t>November 15</w:t>
      </w:r>
      <w:r w:rsidRPr="003D3B20">
        <w:rPr>
          <w:rFonts w:ascii="Calibri Light" w:eastAsia="Calibri" w:hAnsi="Calibri Light" w:cs="Arial"/>
          <w:color w:val="FFFFFF"/>
          <w:sz w:val="28"/>
          <w:szCs w:val="28"/>
        </w:rPr>
        <w:t>, 202</w:t>
      </w:r>
      <w:r w:rsidR="007B7131" w:rsidRPr="003D3B20">
        <w:rPr>
          <w:rFonts w:ascii="Calibri Light" w:eastAsia="Calibri" w:hAnsi="Calibri Light" w:cs="Arial"/>
          <w:color w:val="FFFFFF"/>
          <w:sz w:val="28"/>
          <w:szCs w:val="28"/>
        </w:rPr>
        <w:t>2</w:t>
      </w:r>
    </w:p>
    <w:p w14:paraId="20497718" w14:textId="5731D2C9" w:rsidR="00093A5C" w:rsidRPr="003D3B20" w:rsidRDefault="00093A5C" w:rsidP="00093A5C">
      <w:pPr>
        <w:pStyle w:val="ProductList-Body"/>
        <w:shd w:val="clear" w:color="auto" w:fill="0072C6"/>
        <w:tabs>
          <w:tab w:val="clear" w:pos="158"/>
          <w:tab w:val="left" w:pos="360"/>
        </w:tabs>
        <w:ind w:right="1800"/>
        <w:rPr>
          <w:rFonts w:asciiTheme="majorHAnsi" w:hAnsiTheme="majorHAnsi"/>
          <w:color w:val="FFFFFF" w:themeColor="background1"/>
          <w:sz w:val="56"/>
          <w:szCs w:val="56"/>
        </w:rPr>
      </w:pPr>
      <w:r w:rsidRPr="003D3B20">
        <w:rPr>
          <w:rFonts w:ascii="Calibri Light" w:eastAsia="Calibri" w:hAnsi="Calibri Light" w:cs="Arial"/>
          <w:color w:val="FFFFFF"/>
          <w:sz w:val="28"/>
          <w:szCs w:val="28"/>
        </w:rPr>
        <w:t xml:space="preserve">     These commitments are binding on 21Vianet as of</w:t>
      </w:r>
      <w:r w:rsidR="00C16E9A" w:rsidRPr="003D3B20">
        <w:rPr>
          <w:rFonts w:ascii="Calibri Light" w:eastAsia="Calibri" w:hAnsi="Calibri Light" w:cs="Arial"/>
          <w:color w:val="FFFFFF"/>
          <w:sz w:val="28"/>
          <w:szCs w:val="28"/>
        </w:rPr>
        <w:t xml:space="preserve"> </w:t>
      </w:r>
      <w:r w:rsidR="00091275">
        <w:rPr>
          <w:rFonts w:ascii="Calibri Light" w:eastAsia="Calibri" w:hAnsi="Calibri Light" w:cs="Arial"/>
          <w:color w:val="FFFFFF"/>
          <w:sz w:val="28"/>
          <w:szCs w:val="28"/>
        </w:rPr>
        <w:t>November 15</w:t>
      </w:r>
      <w:r w:rsidRPr="003D3B20">
        <w:rPr>
          <w:rFonts w:ascii="Calibri Light" w:eastAsia="Calibri" w:hAnsi="Calibri Light" w:cs="Arial"/>
          <w:color w:val="FFFFFF"/>
          <w:sz w:val="28"/>
          <w:szCs w:val="28"/>
        </w:rPr>
        <w:t>, 202</w:t>
      </w:r>
      <w:r w:rsidR="007B7131" w:rsidRPr="003D3B20">
        <w:rPr>
          <w:rFonts w:ascii="Calibri Light" w:eastAsia="Calibri" w:hAnsi="Calibri Light" w:cs="Arial"/>
          <w:color w:val="FFFFFF"/>
          <w:sz w:val="28"/>
          <w:szCs w:val="28"/>
        </w:rPr>
        <w:t>2</w:t>
      </w:r>
      <w:r w:rsidRPr="003D3B20">
        <w:rPr>
          <w:rFonts w:ascii="Calibri Light" w:eastAsia="Calibri" w:hAnsi="Calibri Light" w:cs="Arial"/>
          <w:color w:val="FFFFFF"/>
          <w:sz w:val="28"/>
          <w:szCs w:val="28"/>
        </w:rPr>
        <w:t>.</w:t>
      </w:r>
    </w:p>
    <w:p w14:paraId="3D6A986E" w14:textId="77777777" w:rsidR="00093A5C" w:rsidRPr="00C6148A" w:rsidRDefault="00093A5C" w:rsidP="00093A5C">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101DC272" w14:textId="77777777" w:rsidR="00844593" w:rsidRPr="00C17881" w:rsidRDefault="00844593" w:rsidP="00844593">
      <w:pPr>
        <w:tabs>
          <w:tab w:val="left" w:pos="158"/>
        </w:tabs>
        <w:spacing w:after="0" w:line="240" w:lineRule="auto"/>
        <w:rPr>
          <w:rFonts w:ascii="Calibri" w:eastAsia="Calibri" w:hAnsi="Calibri" w:cs="Arial"/>
          <w:sz w:val="18"/>
        </w:rPr>
        <w:sectPr w:rsidR="00844593" w:rsidRPr="00C17881" w:rsidSect="00844593">
          <w:headerReference w:type="default" r:id="rId12"/>
          <w:footerReference w:type="default" r:id="rId13"/>
          <w:footerReference w:type="first" r:id="rId14"/>
          <w:pgSz w:w="12240" w:h="15840"/>
          <w:pgMar w:top="720" w:right="720" w:bottom="1440" w:left="720" w:header="720" w:footer="720" w:gutter="0"/>
          <w:cols w:space="720"/>
          <w:titlePg/>
          <w:docGrid w:linePitch="360"/>
        </w:sectPr>
      </w:pPr>
    </w:p>
    <w:p w14:paraId="1E536CD9" w14:textId="7F7E4F9E" w:rsidR="00844593" w:rsidRDefault="00844593" w:rsidP="00BE78EF">
      <w:pPr>
        <w:rPr>
          <w:rFonts w:ascii="Calibri Light" w:eastAsia="Calibri" w:hAnsi="Calibri Light" w:cs="Arial"/>
          <w:b/>
          <w:sz w:val="40"/>
          <w:szCs w:val="40"/>
        </w:rPr>
      </w:pPr>
      <w:bookmarkStart w:id="0" w:name="TableofContents"/>
      <w:r w:rsidRPr="00C17881">
        <w:rPr>
          <w:rFonts w:ascii="Calibri Light" w:eastAsia="Calibri" w:hAnsi="Calibri Light" w:cs="Arial"/>
          <w:b/>
          <w:sz w:val="40"/>
          <w:szCs w:val="40"/>
        </w:rPr>
        <w:lastRenderedPageBreak/>
        <w:t>Table of Contents</w:t>
      </w:r>
    </w:p>
    <w:p w14:paraId="6462629D" w14:textId="77777777" w:rsidR="005C47BE" w:rsidRPr="00586E9D" w:rsidRDefault="005C47BE" w:rsidP="00764953">
      <w:pPr>
        <w:pStyle w:val="TOC1"/>
        <w:sectPr w:rsidR="005C47BE" w:rsidRPr="00586E9D" w:rsidSect="005E0E5C">
          <w:headerReference w:type="default" r:id="rId15"/>
          <w:footerReference w:type="default" r:id="rId16"/>
          <w:headerReference w:type="first" r:id="rId17"/>
          <w:footerReference w:type="first" r:id="rId18"/>
          <w:pgSz w:w="12240" w:h="15840"/>
          <w:pgMar w:top="1440" w:right="720" w:bottom="1440" w:left="720" w:header="720" w:footer="720" w:gutter="0"/>
          <w:cols w:space="720"/>
          <w:docGrid w:linePitch="360"/>
        </w:sectPr>
      </w:pPr>
    </w:p>
    <w:p w14:paraId="32E3AEF3" w14:textId="2AE5608B" w:rsidR="001E177B" w:rsidRDefault="008656CE">
      <w:pPr>
        <w:pStyle w:val="TOC1"/>
        <w:rPr>
          <w:b w:val="0"/>
          <w:caps w:val="0"/>
          <w:noProof/>
          <w:sz w:val="22"/>
          <w:lang w:eastAsia="zh-CN"/>
        </w:rPr>
      </w:pPr>
      <w:r>
        <w:rPr>
          <w:rFonts w:ascii="Calibri Light" w:hAnsi="Calibri Light"/>
          <w:sz w:val="40"/>
        </w:rPr>
        <w:fldChar w:fldCharType="begin"/>
      </w:r>
      <w:r>
        <w:rPr>
          <w:rFonts w:ascii="Calibri Light" w:eastAsia="Calibri" w:hAnsi="Calibri Light" w:cs="Arial"/>
          <w:sz w:val="40"/>
          <w:szCs w:val="40"/>
        </w:rPr>
        <w:instrText xml:space="preserve"> TOC \o "1-2" \h \z \u </w:instrText>
      </w:r>
      <w:r>
        <w:rPr>
          <w:rFonts w:ascii="Calibri Light" w:hAnsi="Calibri Light"/>
          <w:sz w:val="40"/>
        </w:rPr>
        <w:fldChar w:fldCharType="separate"/>
      </w:r>
      <w:hyperlink w:anchor="_Toc118465775" w:history="1">
        <w:r w:rsidR="001E177B" w:rsidRPr="00E04F60">
          <w:rPr>
            <w:rStyle w:val="Hyperlink"/>
            <w:rFonts w:eastAsia="Calibri" w:cs="Arial"/>
            <w:noProof/>
          </w:rPr>
          <w:t>Introduction</w:t>
        </w:r>
        <w:r w:rsidR="001E177B">
          <w:rPr>
            <w:noProof/>
            <w:webHidden/>
          </w:rPr>
          <w:tab/>
        </w:r>
        <w:r w:rsidR="001E177B">
          <w:rPr>
            <w:noProof/>
            <w:webHidden/>
          </w:rPr>
          <w:fldChar w:fldCharType="begin"/>
        </w:r>
        <w:r w:rsidR="001E177B">
          <w:rPr>
            <w:noProof/>
            <w:webHidden/>
          </w:rPr>
          <w:instrText xml:space="preserve"> PAGEREF _Toc118465775 \h </w:instrText>
        </w:r>
        <w:r w:rsidR="001E177B">
          <w:rPr>
            <w:noProof/>
            <w:webHidden/>
          </w:rPr>
        </w:r>
        <w:r w:rsidR="001E177B">
          <w:rPr>
            <w:noProof/>
            <w:webHidden/>
          </w:rPr>
          <w:fldChar w:fldCharType="separate"/>
        </w:r>
        <w:r w:rsidR="001E177B">
          <w:rPr>
            <w:noProof/>
            <w:webHidden/>
          </w:rPr>
          <w:t>3</w:t>
        </w:r>
        <w:r w:rsidR="001E177B">
          <w:rPr>
            <w:noProof/>
            <w:webHidden/>
          </w:rPr>
          <w:fldChar w:fldCharType="end"/>
        </w:r>
      </w:hyperlink>
    </w:p>
    <w:p w14:paraId="63BB7432" w14:textId="2A680902" w:rsidR="001E177B" w:rsidRDefault="00A65CEE">
      <w:pPr>
        <w:pStyle w:val="TOC2"/>
        <w:tabs>
          <w:tab w:val="right" w:leader="dot" w:pos="5030"/>
        </w:tabs>
        <w:rPr>
          <w:b w:val="0"/>
          <w:smallCaps w:val="0"/>
          <w:noProof/>
          <w:sz w:val="22"/>
          <w:lang w:eastAsia="zh-CN"/>
        </w:rPr>
      </w:pPr>
      <w:hyperlink w:anchor="_Toc118465776" w:history="1">
        <w:r w:rsidR="001E177B" w:rsidRPr="00E04F60">
          <w:rPr>
            <w:rStyle w:val="Hyperlink"/>
            <w:rFonts w:ascii="Calibri" w:eastAsia="Calibri" w:hAnsi="Calibri" w:cs="Arial"/>
            <w:noProof/>
          </w:rPr>
          <w:t>Applicable DPA Terms and Updates</w:t>
        </w:r>
        <w:r w:rsidR="001E177B">
          <w:rPr>
            <w:noProof/>
            <w:webHidden/>
          </w:rPr>
          <w:tab/>
        </w:r>
        <w:r w:rsidR="001E177B">
          <w:rPr>
            <w:noProof/>
            <w:webHidden/>
          </w:rPr>
          <w:fldChar w:fldCharType="begin"/>
        </w:r>
        <w:r w:rsidR="001E177B">
          <w:rPr>
            <w:noProof/>
            <w:webHidden/>
          </w:rPr>
          <w:instrText xml:space="preserve"> PAGEREF _Toc118465776 \h </w:instrText>
        </w:r>
        <w:r w:rsidR="001E177B">
          <w:rPr>
            <w:noProof/>
            <w:webHidden/>
          </w:rPr>
        </w:r>
        <w:r w:rsidR="001E177B">
          <w:rPr>
            <w:noProof/>
            <w:webHidden/>
          </w:rPr>
          <w:fldChar w:fldCharType="separate"/>
        </w:r>
        <w:r w:rsidR="001E177B">
          <w:rPr>
            <w:noProof/>
            <w:webHidden/>
          </w:rPr>
          <w:t>3</w:t>
        </w:r>
        <w:r w:rsidR="001E177B">
          <w:rPr>
            <w:noProof/>
            <w:webHidden/>
          </w:rPr>
          <w:fldChar w:fldCharType="end"/>
        </w:r>
      </w:hyperlink>
    </w:p>
    <w:p w14:paraId="29658CCA" w14:textId="177140DF" w:rsidR="001E177B" w:rsidRDefault="00A65CEE">
      <w:pPr>
        <w:pStyle w:val="TOC2"/>
        <w:tabs>
          <w:tab w:val="right" w:leader="dot" w:pos="5030"/>
        </w:tabs>
        <w:rPr>
          <w:b w:val="0"/>
          <w:smallCaps w:val="0"/>
          <w:noProof/>
          <w:sz w:val="22"/>
          <w:lang w:eastAsia="zh-CN"/>
        </w:rPr>
      </w:pPr>
      <w:hyperlink w:anchor="_Toc118465777" w:history="1">
        <w:r w:rsidR="001E177B" w:rsidRPr="00E04F60">
          <w:rPr>
            <w:rStyle w:val="Hyperlink"/>
            <w:rFonts w:ascii="Calibri" w:eastAsia="Calibri" w:hAnsi="Calibri" w:cs="Arial"/>
            <w:noProof/>
          </w:rPr>
          <w:t>Electronic Notices</w:t>
        </w:r>
        <w:r w:rsidR="001E177B">
          <w:rPr>
            <w:noProof/>
            <w:webHidden/>
          </w:rPr>
          <w:tab/>
        </w:r>
        <w:r w:rsidR="001E177B">
          <w:rPr>
            <w:noProof/>
            <w:webHidden/>
          </w:rPr>
          <w:fldChar w:fldCharType="begin"/>
        </w:r>
        <w:r w:rsidR="001E177B">
          <w:rPr>
            <w:noProof/>
            <w:webHidden/>
          </w:rPr>
          <w:instrText xml:space="preserve"> PAGEREF _Toc118465777 \h </w:instrText>
        </w:r>
        <w:r w:rsidR="001E177B">
          <w:rPr>
            <w:noProof/>
            <w:webHidden/>
          </w:rPr>
        </w:r>
        <w:r w:rsidR="001E177B">
          <w:rPr>
            <w:noProof/>
            <w:webHidden/>
          </w:rPr>
          <w:fldChar w:fldCharType="separate"/>
        </w:r>
        <w:r w:rsidR="001E177B">
          <w:rPr>
            <w:noProof/>
            <w:webHidden/>
          </w:rPr>
          <w:t>3</w:t>
        </w:r>
        <w:r w:rsidR="001E177B">
          <w:rPr>
            <w:noProof/>
            <w:webHidden/>
          </w:rPr>
          <w:fldChar w:fldCharType="end"/>
        </w:r>
      </w:hyperlink>
    </w:p>
    <w:p w14:paraId="37D6E711" w14:textId="6175EB46" w:rsidR="001E177B" w:rsidRDefault="00A65CEE">
      <w:pPr>
        <w:pStyle w:val="TOC2"/>
        <w:tabs>
          <w:tab w:val="right" w:leader="dot" w:pos="5030"/>
        </w:tabs>
        <w:rPr>
          <w:b w:val="0"/>
          <w:smallCaps w:val="0"/>
          <w:noProof/>
          <w:sz w:val="22"/>
          <w:lang w:eastAsia="zh-CN"/>
        </w:rPr>
      </w:pPr>
      <w:hyperlink w:anchor="_Toc118465778" w:history="1">
        <w:r w:rsidR="001E177B" w:rsidRPr="00E04F60">
          <w:rPr>
            <w:rStyle w:val="Hyperlink"/>
            <w:rFonts w:ascii="Calibri" w:eastAsia="Calibri" w:hAnsi="Calibri" w:cs="Arial"/>
            <w:noProof/>
          </w:rPr>
          <w:t>Prior Versions</w:t>
        </w:r>
        <w:r w:rsidR="001E177B">
          <w:rPr>
            <w:noProof/>
            <w:webHidden/>
          </w:rPr>
          <w:tab/>
        </w:r>
        <w:r w:rsidR="001E177B">
          <w:rPr>
            <w:noProof/>
            <w:webHidden/>
          </w:rPr>
          <w:fldChar w:fldCharType="begin"/>
        </w:r>
        <w:r w:rsidR="001E177B">
          <w:rPr>
            <w:noProof/>
            <w:webHidden/>
          </w:rPr>
          <w:instrText xml:space="preserve"> PAGEREF _Toc118465778 \h </w:instrText>
        </w:r>
        <w:r w:rsidR="001E177B">
          <w:rPr>
            <w:noProof/>
            <w:webHidden/>
          </w:rPr>
        </w:r>
        <w:r w:rsidR="001E177B">
          <w:rPr>
            <w:noProof/>
            <w:webHidden/>
          </w:rPr>
          <w:fldChar w:fldCharType="separate"/>
        </w:r>
        <w:r w:rsidR="001E177B">
          <w:rPr>
            <w:noProof/>
            <w:webHidden/>
          </w:rPr>
          <w:t>3</w:t>
        </w:r>
        <w:r w:rsidR="001E177B">
          <w:rPr>
            <w:noProof/>
            <w:webHidden/>
          </w:rPr>
          <w:fldChar w:fldCharType="end"/>
        </w:r>
      </w:hyperlink>
    </w:p>
    <w:p w14:paraId="4A6B4E2B" w14:textId="1F70DEB2" w:rsidR="001E177B" w:rsidRDefault="00A65CEE">
      <w:pPr>
        <w:pStyle w:val="TOC1"/>
        <w:rPr>
          <w:b w:val="0"/>
          <w:caps w:val="0"/>
          <w:noProof/>
          <w:sz w:val="22"/>
          <w:lang w:eastAsia="zh-CN"/>
        </w:rPr>
      </w:pPr>
      <w:hyperlink w:anchor="_Toc118465779" w:history="1">
        <w:r w:rsidR="001E177B" w:rsidRPr="00E04F60">
          <w:rPr>
            <w:rStyle w:val="Hyperlink"/>
            <w:rFonts w:eastAsia="Calibri" w:cs="Arial"/>
            <w:noProof/>
          </w:rPr>
          <w:t>Definitions</w:t>
        </w:r>
        <w:r w:rsidR="001E177B">
          <w:rPr>
            <w:noProof/>
            <w:webHidden/>
          </w:rPr>
          <w:tab/>
        </w:r>
        <w:r w:rsidR="001E177B">
          <w:rPr>
            <w:noProof/>
            <w:webHidden/>
          </w:rPr>
          <w:fldChar w:fldCharType="begin"/>
        </w:r>
        <w:r w:rsidR="001E177B">
          <w:rPr>
            <w:noProof/>
            <w:webHidden/>
          </w:rPr>
          <w:instrText xml:space="preserve"> PAGEREF _Toc118465779 \h </w:instrText>
        </w:r>
        <w:r w:rsidR="001E177B">
          <w:rPr>
            <w:noProof/>
            <w:webHidden/>
          </w:rPr>
        </w:r>
        <w:r w:rsidR="001E177B">
          <w:rPr>
            <w:noProof/>
            <w:webHidden/>
          </w:rPr>
          <w:fldChar w:fldCharType="separate"/>
        </w:r>
        <w:r w:rsidR="001E177B">
          <w:rPr>
            <w:noProof/>
            <w:webHidden/>
          </w:rPr>
          <w:t>4</w:t>
        </w:r>
        <w:r w:rsidR="001E177B">
          <w:rPr>
            <w:noProof/>
            <w:webHidden/>
          </w:rPr>
          <w:fldChar w:fldCharType="end"/>
        </w:r>
      </w:hyperlink>
    </w:p>
    <w:p w14:paraId="11A29D0B" w14:textId="31FB2D4D" w:rsidR="001E177B" w:rsidRDefault="00A65CEE">
      <w:pPr>
        <w:pStyle w:val="TOC1"/>
        <w:rPr>
          <w:b w:val="0"/>
          <w:caps w:val="0"/>
          <w:noProof/>
          <w:sz w:val="22"/>
          <w:lang w:eastAsia="zh-CN"/>
        </w:rPr>
      </w:pPr>
      <w:hyperlink w:anchor="_Toc118465780" w:history="1">
        <w:r w:rsidR="001E177B" w:rsidRPr="00E04F60">
          <w:rPr>
            <w:rStyle w:val="Hyperlink"/>
            <w:rFonts w:eastAsia="Calibri" w:cs="Arial"/>
            <w:noProof/>
          </w:rPr>
          <w:t>General Terms</w:t>
        </w:r>
        <w:r w:rsidR="001E177B">
          <w:rPr>
            <w:noProof/>
            <w:webHidden/>
          </w:rPr>
          <w:tab/>
        </w:r>
        <w:r w:rsidR="001E177B">
          <w:rPr>
            <w:noProof/>
            <w:webHidden/>
          </w:rPr>
          <w:fldChar w:fldCharType="begin"/>
        </w:r>
        <w:r w:rsidR="001E177B">
          <w:rPr>
            <w:noProof/>
            <w:webHidden/>
          </w:rPr>
          <w:instrText xml:space="preserve"> PAGEREF _Toc118465780 \h </w:instrText>
        </w:r>
        <w:r w:rsidR="001E177B">
          <w:rPr>
            <w:noProof/>
            <w:webHidden/>
          </w:rPr>
        </w:r>
        <w:r w:rsidR="001E177B">
          <w:rPr>
            <w:noProof/>
            <w:webHidden/>
          </w:rPr>
          <w:fldChar w:fldCharType="separate"/>
        </w:r>
        <w:r w:rsidR="001E177B">
          <w:rPr>
            <w:noProof/>
            <w:webHidden/>
          </w:rPr>
          <w:t>5</w:t>
        </w:r>
        <w:r w:rsidR="001E177B">
          <w:rPr>
            <w:noProof/>
            <w:webHidden/>
          </w:rPr>
          <w:fldChar w:fldCharType="end"/>
        </w:r>
      </w:hyperlink>
    </w:p>
    <w:p w14:paraId="266F652C" w14:textId="668203CD" w:rsidR="001E177B" w:rsidRDefault="00A65CEE">
      <w:pPr>
        <w:pStyle w:val="TOC2"/>
        <w:tabs>
          <w:tab w:val="right" w:leader="dot" w:pos="5030"/>
        </w:tabs>
        <w:rPr>
          <w:b w:val="0"/>
          <w:smallCaps w:val="0"/>
          <w:noProof/>
          <w:sz w:val="22"/>
          <w:lang w:eastAsia="zh-CN"/>
        </w:rPr>
      </w:pPr>
      <w:hyperlink w:anchor="_Toc118465781" w:history="1">
        <w:r w:rsidR="001E177B" w:rsidRPr="00E04F60">
          <w:rPr>
            <w:rStyle w:val="Hyperlink"/>
            <w:rFonts w:ascii="Calibri" w:eastAsia="Calibri" w:hAnsi="Calibri" w:cs="Arial"/>
            <w:noProof/>
          </w:rPr>
          <w:t>Compliance with Laws</w:t>
        </w:r>
        <w:r w:rsidR="001E177B">
          <w:rPr>
            <w:noProof/>
            <w:webHidden/>
          </w:rPr>
          <w:tab/>
        </w:r>
        <w:r w:rsidR="001E177B">
          <w:rPr>
            <w:noProof/>
            <w:webHidden/>
          </w:rPr>
          <w:fldChar w:fldCharType="begin"/>
        </w:r>
        <w:r w:rsidR="001E177B">
          <w:rPr>
            <w:noProof/>
            <w:webHidden/>
          </w:rPr>
          <w:instrText xml:space="preserve"> PAGEREF _Toc118465781 \h </w:instrText>
        </w:r>
        <w:r w:rsidR="001E177B">
          <w:rPr>
            <w:noProof/>
            <w:webHidden/>
          </w:rPr>
        </w:r>
        <w:r w:rsidR="001E177B">
          <w:rPr>
            <w:noProof/>
            <w:webHidden/>
          </w:rPr>
          <w:fldChar w:fldCharType="separate"/>
        </w:r>
        <w:r w:rsidR="001E177B">
          <w:rPr>
            <w:noProof/>
            <w:webHidden/>
          </w:rPr>
          <w:t>5</w:t>
        </w:r>
        <w:r w:rsidR="001E177B">
          <w:rPr>
            <w:noProof/>
            <w:webHidden/>
          </w:rPr>
          <w:fldChar w:fldCharType="end"/>
        </w:r>
      </w:hyperlink>
    </w:p>
    <w:p w14:paraId="1A8908FA" w14:textId="446C0DC7" w:rsidR="001E177B" w:rsidRDefault="00A65CEE">
      <w:pPr>
        <w:pStyle w:val="TOC1"/>
        <w:rPr>
          <w:b w:val="0"/>
          <w:caps w:val="0"/>
          <w:noProof/>
          <w:sz w:val="22"/>
          <w:lang w:eastAsia="zh-CN"/>
        </w:rPr>
      </w:pPr>
      <w:hyperlink w:anchor="_Toc118465782" w:history="1">
        <w:r w:rsidR="001E177B" w:rsidRPr="00E04F60">
          <w:rPr>
            <w:rStyle w:val="Hyperlink"/>
            <w:rFonts w:eastAsia="Calibri" w:cs="Arial"/>
            <w:noProof/>
          </w:rPr>
          <w:t>Data Protection Terms</w:t>
        </w:r>
        <w:r w:rsidR="001E177B">
          <w:rPr>
            <w:noProof/>
            <w:webHidden/>
          </w:rPr>
          <w:tab/>
        </w:r>
        <w:r w:rsidR="001E177B">
          <w:rPr>
            <w:noProof/>
            <w:webHidden/>
          </w:rPr>
          <w:fldChar w:fldCharType="begin"/>
        </w:r>
        <w:r w:rsidR="001E177B">
          <w:rPr>
            <w:noProof/>
            <w:webHidden/>
          </w:rPr>
          <w:instrText xml:space="preserve"> PAGEREF _Toc118465782 \h </w:instrText>
        </w:r>
        <w:r w:rsidR="001E177B">
          <w:rPr>
            <w:noProof/>
            <w:webHidden/>
          </w:rPr>
        </w:r>
        <w:r w:rsidR="001E177B">
          <w:rPr>
            <w:noProof/>
            <w:webHidden/>
          </w:rPr>
          <w:fldChar w:fldCharType="separate"/>
        </w:r>
        <w:r w:rsidR="001E177B">
          <w:rPr>
            <w:noProof/>
            <w:webHidden/>
          </w:rPr>
          <w:t>5</w:t>
        </w:r>
        <w:r w:rsidR="001E177B">
          <w:rPr>
            <w:noProof/>
            <w:webHidden/>
          </w:rPr>
          <w:fldChar w:fldCharType="end"/>
        </w:r>
      </w:hyperlink>
    </w:p>
    <w:p w14:paraId="162A16F2" w14:textId="1AE41EE9" w:rsidR="001E177B" w:rsidRDefault="00A65CEE">
      <w:pPr>
        <w:pStyle w:val="TOC2"/>
        <w:tabs>
          <w:tab w:val="right" w:leader="dot" w:pos="5030"/>
        </w:tabs>
        <w:rPr>
          <w:b w:val="0"/>
          <w:smallCaps w:val="0"/>
          <w:noProof/>
          <w:sz w:val="22"/>
          <w:lang w:eastAsia="zh-CN"/>
        </w:rPr>
      </w:pPr>
      <w:hyperlink w:anchor="_Toc118465783" w:history="1">
        <w:r w:rsidR="001E177B" w:rsidRPr="00E04F60">
          <w:rPr>
            <w:rStyle w:val="Hyperlink"/>
            <w:rFonts w:ascii="Calibri" w:eastAsia="Calibri" w:hAnsi="Calibri" w:cs="Arial"/>
            <w:noProof/>
          </w:rPr>
          <w:t>Scope</w:t>
        </w:r>
        <w:r w:rsidR="001E177B">
          <w:rPr>
            <w:noProof/>
            <w:webHidden/>
          </w:rPr>
          <w:tab/>
        </w:r>
        <w:r w:rsidR="001E177B">
          <w:rPr>
            <w:noProof/>
            <w:webHidden/>
          </w:rPr>
          <w:fldChar w:fldCharType="begin"/>
        </w:r>
        <w:r w:rsidR="001E177B">
          <w:rPr>
            <w:noProof/>
            <w:webHidden/>
          </w:rPr>
          <w:instrText xml:space="preserve"> PAGEREF _Toc118465783 \h </w:instrText>
        </w:r>
        <w:r w:rsidR="001E177B">
          <w:rPr>
            <w:noProof/>
            <w:webHidden/>
          </w:rPr>
        </w:r>
        <w:r w:rsidR="001E177B">
          <w:rPr>
            <w:noProof/>
            <w:webHidden/>
          </w:rPr>
          <w:fldChar w:fldCharType="separate"/>
        </w:r>
        <w:r w:rsidR="001E177B">
          <w:rPr>
            <w:noProof/>
            <w:webHidden/>
          </w:rPr>
          <w:t>5</w:t>
        </w:r>
        <w:r w:rsidR="001E177B">
          <w:rPr>
            <w:noProof/>
            <w:webHidden/>
          </w:rPr>
          <w:fldChar w:fldCharType="end"/>
        </w:r>
      </w:hyperlink>
    </w:p>
    <w:p w14:paraId="67BEF743" w14:textId="3E48C5C8" w:rsidR="001E177B" w:rsidRDefault="00A65CEE">
      <w:pPr>
        <w:pStyle w:val="TOC2"/>
        <w:tabs>
          <w:tab w:val="right" w:leader="dot" w:pos="5030"/>
        </w:tabs>
        <w:rPr>
          <w:b w:val="0"/>
          <w:smallCaps w:val="0"/>
          <w:noProof/>
          <w:sz w:val="22"/>
          <w:lang w:eastAsia="zh-CN"/>
        </w:rPr>
      </w:pPr>
      <w:hyperlink w:anchor="_Toc118465784" w:history="1">
        <w:r w:rsidR="001E177B" w:rsidRPr="00E04F60">
          <w:rPr>
            <w:rStyle w:val="Hyperlink"/>
            <w:rFonts w:ascii="Calibri" w:eastAsia="Calibri" w:hAnsi="Calibri" w:cs="Arial"/>
            <w:noProof/>
          </w:rPr>
          <w:t>Nature of Data Processing; Ownership</w:t>
        </w:r>
        <w:r w:rsidR="001E177B">
          <w:rPr>
            <w:noProof/>
            <w:webHidden/>
          </w:rPr>
          <w:tab/>
        </w:r>
        <w:r w:rsidR="001E177B">
          <w:rPr>
            <w:noProof/>
            <w:webHidden/>
          </w:rPr>
          <w:fldChar w:fldCharType="begin"/>
        </w:r>
        <w:r w:rsidR="001E177B">
          <w:rPr>
            <w:noProof/>
            <w:webHidden/>
          </w:rPr>
          <w:instrText xml:space="preserve"> PAGEREF _Toc118465784 \h </w:instrText>
        </w:r>
        <w:r w:rsidR="001E177B">
          <w:rPr>
            <w:noProof/>
            <w:webHidden/>
          </w:rPr>
        </w:r>
        <w:r w:rsidR="001E177B">
          <w:rPr>
            <w:noProof/>
            <w:webHidden/>
          </w:rPr>
          <w:fldChar w:fldCharType="separate"/>
        </w:r>
        <w:r w:rsidR="001E177B">
          <w:rPr>
            <w:noProof/>
            <w:webHidden/>
          </w:rPr>
          <w:t>5</w:t>
        </w:r>
        <w:r w:rsidR="001E177B">
          <w:rPr>
            <w:noProof/>
            <w:webHidden/>
          </w:rPr>
          <w:fldChar w:fldCharType="end"/>
        </w:r>
      </w:hyperlink>
    </w:p>
    <w:p w14:paraId="2420ABC5" w14:textId="2A49F33F" w:rsidR="001E177B" w:rsidRDefault="00A65CEE">
      <w:pPr>
        <w:pStyle w:val="TOC2"/>
        <w:tabs>
          <w:tab w:val="right" w:leader="dot" w:pos="5030"/>
        </w:tabs>
        <w:rPr>
          <w:b w:val="0"/>
          <w:smallCaps w:val="0"/>
          <w:noProof/>
          <w:sz w:val="22"/>
          <w:lang w:eastAsia="zh-CN"/>
        </w:rPr>
      </w:pPr>
      <w:hyperlink w:anchor="_Toc118465785" w:history="1">
        <w:r w:rsidR="001E177B" w:rsidRPr="00E04F60">
          <w:rPr>
            <w:rStyle w:val="Hyperlink"/>
            <w:rFonts w:ascii="Calibri" w:eastAsia="Calibri" w:hAnsi="Calibri" w:cs="Arial"/>
            <w:noProof/>
          </w:rPr>
          <w:t>Disclosure of Processed Data</w:t>
        </w:r>
        <w:r w:rsidR="001E177B">
          <w:rPr>
            <w:noProof/>
            <w:webHidden/>
          </w:rPr>
          <w:tab/>
        </w:r>
        <w:r w:rsidR="001E177B">
          <w:rPr>
            <w:noProof/>
            <w:webHidden/>
          </w:rPr>
          <w:fldChar w:fldCharType="begin"/>
        </w:r>
        <w:r w:rsidR="001E177B">
          <w:rPr>
            <w:noProof/>
            <w:webHidden/>
          </w:rPr>
          <w:instrText xml:space="preserve"> PAGEREF _Toc118465785 \h </w:instrText>
        </w:r>
        <w:r w:rsidR="001E177B">
          <w:rPr>
            <w:noProof/>
            <w:webHidden/>
          </w:rPr>
        </w:r>
        <w:r w:rsidR="001E177B">
          <w:rPr>
            <w:noProof/>
            <w:webHidden/>
          </w:rPr>
          <w:fldChar w:fldCharType="separate"/>
        </w:r>
        <w:r w:rsidR="001E177B">
          <w:rPr>
            <w:noProof/>
            <w:webHidden/>
          </w:rPr>
          <w:t>6</w:t>
        </w:r>
        <w:r w:rsidR="001E177B">
          <w:rPr>
            <w:noProof/>
            <w:webHidden/>
          </w:rPr>
          <w:fldChar w:fldCharType="end"/>
        </w:r>
      </w:hyperlink>
    </w:p>
    <w:p w14:paraId="146A63A9" w14:textId="11F42E2F" w:rsidR="001E177B" w:rsidRDefault="00A65CEE">
      <w:pPr>
        <w:pStyle w:val="TOC2"/>
        <w:tabs>
          <w:tab w:val="right" w:leader="dot" w:pos="5030"/>
        </w:tabs>
        <w:rPr>
          <w:b w:val="0"/>
          <w:smallCaps w:val="0"/>
          <w:noProof/>
          <w:sz w:val="22"/>
          <w:lang w:eastAsia="zh-CN"/>
        </w:rPr>
      </w:pPr>
      <w:hyperlink w:anchor="_Toc118465786" w:history="1">
        <w:r w:rsidR="001E177B" w:rsidRPr="00E04F60">
          <w:rPr>
            <w:rStyle w:val="Hyperlink"/>
            <w:rFonts w:ascii="Calibri" w:eastAsia="Calibri" w:hAnsi="Calibri" w:cs="Arial"/>
            <w:noProof/>
          </w:rPr>
          <w:t>Processing of Personal Data</w:t>
        </w:r>
        <w:r w:rsidR="001E177B">
          <w:rPr>
            <w:noProof/>
            <w:webHidden/>
          </w:rPr>
          <w:tab/>
        </w:r>
        <w:r w:rsidR="001E177B">
          <w:rPr>
            <w:noProof/>
            <w:webHidden/>
          </w:rPr>
          <w:fldChar w:fldCharType="begin"/>
        </w:r>
        <w:r w:rsidR="001E177B">
          <w:rPr>
            <w:noProof/>
            <w:webHidden/>
          </w:rPr>
          <w:instrText xml:space="preserve"> PAGEREF _Toc118465786 \h </w:instrText>
        </w:r>
        <w:r w:rsidR="001E177B">
          <w:rPr>
            <w:noProof/>
            <w:webHidden/>
          </w:rPr>
        </w:r>
        <w:r w:rsidR="001E177B">
          <w:rPr>
            <w:noProof/>
            <w:webHidden/>
          </w:rPr>
          <w:fldChar w:fldCharType="separate"/>
        </w:r>
        <w:r w:rsidR="001E177B">
          <w:rPr>
            <w:noProof/>
            <w:webHidden/>
          </w:rPr>
          <w:t>6</w:t>
        </w:r>
        <w:r w:rsidR="001E177B">
          <w:rPr>
            <w:noProof/>
            <w:webHidden/>
          </w:rPr>
          <w:fldChar w:fldCharType="end"/>
        </w:r>
      </w:hyperlink>
    </w:p>
    <w:p w14:paraId="507DFB9F" w14:textId="470CFFD2" w:rsidR="001E177B" w:rsidRDefault="00A65CEE">
      <w:pPr>
        <w:pStyle w:val="TOC2"/>
        <w:tabs>
          <w:tab w:val="right" w:leader="dot" w:pos="5030"/>
        </w:tabs>
        <w:rPr>
          <w:b w:val="0"/>
          <w:smallCaps w:val="0"/>
          <w:noProof/>
          <w:sz w:val="22"/>
          <w:lang w:eastAsia="zh-CN"/>
        </w:rPr>
      </w:pPr>
      <w:hyperlink w:anchor="_Toc118465787" w:history="1">
        <w:r w:rsidR="001E177B" w:rsidRPr="00E04F60">
          <w:rPr>
            <w:rStyle w:val="Hyperlink"/>
            <w:rFonts w:ascii="Calibri" w:eastAsia="Calibri" w:hAnsi="Calibri" w:cs="Arial"/>
            <w:noProof/>
          </w:rPr>
          <w:t>Data Security</w:t>
        </w:r>
        <w:r w:rsidR="001E177B">
          <w:rPr>
            <w:noProof/>
            <w:webHidden/>
          </w:rPr>
          <w:tab/>
        </w:r>
        <w:r w:rsidR="001E177B">
          <w:rPr>
            <w:noProof/>
            <w:webHidden/>
          </w:rPr>
          <w:fldChar w:fldCharType="begin"/>
        </w:r>
        <w:r w:rsidR="001E177B">
          <w:rPr>
            <w:noProof/>
            <w:webHidden/>
          </w:rPr>
          <w:instrText xml:space="preserve"> PAGEREF _Toc118465787 \h </w:instrText>
        </w:r>
        <w:r w:rsidR="001E177B">
          <w:rPr>
            <w:noProof/>
            <w:webHidden/>
          </w:rPr>
        </w:r>
        <w:r w:rsidR="001E177B">
          <w:rPr>
            <w:noProof/>
            <w:webHidden/>
          </w:rPr>
          <w:fldChar w:fldCharType="separate"/>
        </w:r>
        <w:r w:rsidR="001E177B">
          <w:rPr>
            <w:noProof/>
            <w:webHidden/>
          </w:rPr>
          <w:t>8</w:t>
        </w:r>
        <w:r w:rsidR="001E177B">
          <w:rPr>
            <w:noProof/>
            <w:webHidden/>
          </w:rPr>
          <w:fldChar w:fldCharType="end"/>
        </w:r>
      </w:hyperlink>
    </w:p>
    <w:p w14:paraId="0C2AE991" w14:textId="798EAFE8" w:rsidR="001E177B" w:rsidRDefault="00A65CEE">
      <w:pPr>
        <w:pStyle w:val="TOC2"/>
        <w:tabs>
          <w:tab w:val="right" w:leader="dot" w:pos="5030"/>
        </w:tabs>
        <w:rPr>
          <w:b w:val="0"/>
          <w:smallCaps w:val="0"/>
          <w:noProof/>
          <w:sz w:val="22"/>
          <w:lang w:eastAsia="zh-CN"/>
        </w:rPr>
      </w:pPr>
      <w:hyperlink w:anchor="_Toc118465788" w:history="1">
        <w:r w:rsidR="001E177B" w:rsidRPr="00E04F60">
          <w:rPr>
            <w:rStyle w:val="Hyperlink"/>
            <w:rFonts w:ascii="Calibri" w:eastAsia="Calibri" w:hAnsi="Calibri" w:cs="Arial"/>
            <w:noProof/>
          </w:rPr>
          <w:t>Security Incident Notification</w:t>
        </w:r>
        <w:r w:rsidR="001E177B">
          <w:rPr>
            <w:noProof/>
            <w:webHidden/>
          </w:rPr>
          <w:tab/>
        </w:r>
        <w:r w:rsidR="001E177B">
          <w:rPr>
            <w:noProof/>
            <w:webHidden/>
          </w:rPr>
          <w:fldChar w:fldCharType="begin"/>
        </w:r>
        <w:r w:rsidR="001E177B">
          <w:rPr>
            <w:noProof/>
            <w:webHidden/>
          </w:rPr>
          <w:instrText xml:space="preserve"> PAGEREF _Toc118465788 \h </w:instrText>
        </w:r>
        <w:r w:rsidR="001E177B">
          <w:rPr>
            <w:noProof/>
            <w:webHidden/>
          </w:rPr>
        </w:r>
        <w:r w:rsidR="001E177B">
          <w:rPr>
            <w:noProof/>
            <w:webHidden/>
          </w:rPr>
          <w:fldChar w:fldCharType="separate"/>
        </w:r>
        <w:r w:rsidR="001E177B">
          <w:rPr>
            <w:noProof/>
            <w:webHidden/>
          </w:rPr>
          <w:t>9</w:t>
        </w:r>
        <w:r w:rsidR="001E177B">
          <w:rPr>
            <w:noProof/>
            <w:webHidden/>
          </w:rPr>
          <w:fldChar w:fldCharType="end"/>
        </w:r>
      </w:hyperlink>
    </w:p>
    <w:p w14:paraId="654F1B3E" w14:textId="02C937E3" w:rsidR="001E177B" w:rsidRDefault="00A65CEE">
      <w:pPr>
        <w:pStyle w:val="TOC2"/>
        <w:tabs>
          <w:tab w:val="right" w:leader="dot" w:pos="5030"/>
        </w:tabs>
        <w:rPr>
          <w:b w:val="0"/>
          <w:smallCaps w:val="0"/>
          <w:noProof/>
          <w:sz w:val="22"/>
          <w:lang w:eastAsia="zh-CN"/>
        </w:rPr>
      </w:pPr>
      <w:hyperlink w:anchor="_Toc118465789" w:history="1">
        <w:r w:rsidR="001E177B" w:rsidRPr="00E04F60">
          <w:rPr>
            <w:rStyle w:val="Hyperlink"/>
            <w:rFonts w:ascii="Calibri" w:eastAsia="Calibri" w:hAnsi="Calibri" w:cs="Arial"/>
            <w:noProof/>
          </w:rPr>
          <w:t>Data Location</w:t>
        </w:r>
        <w:r w:rsidR="001E177B">
          <w:rPr>
            <w:noProof/>
            <w:webHidden/>
          </w:rPr>
          <w:tab/>
        </w:r>
        <w:r w:rsidR="001E177B">
          <w:rPr>
            <w:noProof/>
            <w:webHidden/>
          </w:rPr>
          <w:fldChar w:fldCharType="begin"/>
        </w:r>
        <w:r w:rsidR="001E177B">
          <w:rPr>
            <w:noProof/>
            <w:webHidden/>
          </w:rPr>
          <w:instrText xml:space="preserve"> PAGEREF _Toc118465789 \h </w:instrText>
        </w:r>
        <w:r w:rsidR="001E177B">
          <w:rPr>
            <w:noProof/>
            <w:webHidden/>
          </w:rPr>
        </w:r>
        <w:r w:rsidR="001E177B">
          <w:rPr>
            <w:noProof/>
            <w:webHidden/>
          </w:rPr>
          <w:fldChar w:fldCharType="separate"/>
        </w:r>
        <w:r w:rsidR="001E177B">
          <w:rPr>
            <w:noProof/>
            <w:webHidden/>
          </w:rPr>
          <w:t>9</w:t>
        </w:r>
        <w:r w:rsidR="001E177B">
          <w:rPr>
            <w:noProof/>
            <w:webHidden/>
          </w:rPr>
          <w:fldChar w:fldCharType="end"/>
        </w:r>
      </w:hyperlink>
    </w:p>
    <w:p w14:paraId="26D502E0" w14:textId="5AA35BC4" w:rsidR="001E177B" w:rsidRDefault="00A65CEE">
      <w:pPr>
        <w:pStyle w:val="TOC2"/>
        <w:tabs>
          <w:tab w:val="right" w:leader="dot" w:pos="5030"/>
        </w:tabs>
        <w:rPr>
          <w:b w:val="0"/>
          <w:smallCaps w:val="0"/>
          <w:noProof/>
          <w:sz w:val="22"/>
          <w:lang w:eastAsia="zh-CN"/>
        </w:rPr>
      </w:pPr>
      <w:hyperlink w:anchor="_Toc118465790" w:history="1">
        <w:r w:rsidR="001E177B" w:rsidRPr="00E04F60">
          <w:rPr>
            <w:rStyle w:val="Hyperlink"/>
            <w:rFonts w:ascii="Calibri" w:eastAsia="Calibri" w:hAnsi="Calibri" w:cs="Arial"/>
            <w:noProof/>
          </w:rPr>
          <w:t>Data Retention and Deletion</w:t>
        </w:r>
        <w:r w:rsidR="001E177B">
          <w:rPr>
            <w:noProof/>
            <w:webHidden/>
          </w:rPr>
          <w:tab/>
        </w:r>
        <w:r w:rsidR="001E177B">
          <w:rPr>
            <w:noProof/>
            <w:webHidden/>
          </w:rPr>
          <w:fldChar w:fldCharType="begin"/>
        </w:r>
        <w:r w:rsidR="001E177B">
          <w:rPr>
            <w:noProof/>
            <w:webHidden/>
          </w:rPr>
          <w:instrText xml:space="preserve"> PAGEREF _Toc118465790 \h </w:instrText>
        </w:r>
        <w:r w:rsidR="001E177B">
          <w:rPr>
            <w:noProof/>
            <w:webHidden/>
          </w:rPr>
        </w:r>
        <w:r w:rsidR="001E177B">
          <w:rPr>
            <w:noProof/>
            <w:webHidden/>
          </w:rPr>
          <w:fldChar w:fldCharType="separate"/>
        </w:r>
        <w:r w:rsidR="001E177B">
          <w:rPr>
            <w:noProof/>
            <w:webHidden/>
          </w:rPr>
          <w:t>9</w:t>
        </w:r>
        <w:r w:rsidR="001E177B">
          <w:rPr>
            <w:noProof/>
            <w:webHidden/>
          </w:rPr>
          <w:fldChar w:fldCharType="end"/>
        </w:r>
      </w:hyperlink>
    </w:p>
    <w:p w14:paraId="54DC0DB0" w14:textId="7D6B1D0F" w:rsidR="001E177B" w:rsidRDefault="00A65CEE">
      <w:pPr>
        <w:pStyle w:val="TOC2"/>
        <w:tabs>
          <w:tab w:val="right" w:leader="dot" w:pos="5030"/>
        </w:tabs>
        <w:rPr>
          <w:b w:val="0"/>
          <w:smallCaps w:val="0"/>
          <w:noProof/>
          <w:sz w:val="22"/>
          <w:lang w:eastAsia="zh-CN"/>
        </w:rPr>
      </w:pPr>
      <w:hyperlink w:anchor="_Toc118465791" w:history="1">
        <w:r w:rsidR="001E177B" w:rsidRPr="00E04F60">
          <w:rPr>
            <w:rStyle w:val="Hyperlink"/>
            <w:rFonts w:ascii="Calibri" w:eastAsia="Calibri" w:hAnsi="Calibri" w:cs="Arial"/>
            <w:noProof/>
          </w:rPr>
          <w:t>Processor Confidentiality Commitment</w:t>
        </w:r>
        <w:r w:rsidR="001E177B">
          <w:rPr>
            <w:noProof/>
            <w:webHidden/>
          </w:rPr>
          <w:tab/>
        </w:r>
        <w:r w:rsidR="001E177B">
          <w:rPr>
            <w:noProof/>
            <w:webHidden/>
          </w:rPr>
          <w:fldChar w:fldCharType="begin"/>
        </w:r>
        <w:r w:rsidR="001E177B">
          <w:rPr>
            <w:noProof/>
            <w:webHidden/>
          </w:rPr>
          <w:instrText xml:space="preserve"> PAGEREF _Toc118465791 \h </w:instrText>
        </w:r>
        <w:r w:rsidR="001E177B">
          <w:rPr>
            <w:noProof/>
            <w:webHidden/>
          </w:rPr>
        </w:r>
        <w:r w:rsidR="001E177B">
          <w:rPr>
            <w:noProof/>
            <w:webHidden/>
          </w:rPr>
          <w:fldChar w:fldCharType="separate"/>
        </w:r>
        <w:r w:rsidR="001E177B">
          <w:rPr>
            <w:noProof/>
            <w:webHidden/>
          </w:rPr>
          <w:t>9</w:t>
        </w:r>
        <w:r w:rsidR="001E177B">
          <w:rPr>
            <w:noProof/>
            <w:webHidden/>
          </w:rPr>
          <w:fldChar w:fldCharType="end"/>
        </w:r>
      </w:hyperlink>
    </w:p>
    <w:p w14:paraId="1905E943" w14:textId="39D9C08D" w:rsidR="001E177B" w:rsidRDefault="00A65CEE">
      <w:pPr>
        <w:pStyle w:val="TOC2"/>
        <w:tabs>
          <w:tab w:val="right" w:leader="dot" w:pos="5030"/>
        </w:tabs>
        <w:rPr>
          <w:b w:val="0"/>
          <w:smallCaps w:val="0"/>
          <w:noProof/>
          <w:sz w:val="22"/>
          <w:lang w:eastAsia="zh-CN"/>
        </w:rPr>
      </w:pPr>
      <w:hyperlink w:anchor="_Toc118465792" w:history="1">
        <w:r w:rsidR="001E177B" w:rsidRPr="00E04F60">
          <w:rPr>
            <w:rStyle w:val="Hyperlink"/>
            <w:rFonts w:ascii="Calibri" w:eastAsia="Calibri" w:hAnsi="Calibri" w:cs="Arial"/>
            <w:noProof/>
          </w:rPr>
          <w:t>Notice and Controls on use of Subprocessors</w:t>
        </w:r>
        <w:r w:rsidR="001E177B">
          <w:rPr>
            <w:noProof/>
            <w:webHidden/>
          </w:rPr>
          <w:tab/>
        </w:r>
        <w:r w:rsidR="001E177B">
          <w:rPr>
            <w:noProof/>
            <w:webHidden/>
          </w:rPr>
          <w:fldChar w:fldCharType="begin"/>
        </w:r>
        <w:r w:rsidR="001E177B">
          <w:rPr>
            <w:noProof/>
            <w:webHidden/>
          </w:rPr>
          <w:instrText xml:space="preserve"> PAGEREF _Toc118465792 \h </w:instrText>
        </w:r>
        <w:r w:rsidR="001E177B">
          <w:rPr>
            <w:noProof/>
            <w:webHidden/>
          </w:rPr>
        </w:r>
        <w:r w:rsidR="001E177B">
          <w:rPr>
            <w:noProof/>
            <w:webHidden/>
          </w:rPr>
          <w:fldChar w:fldCharType="separate"/>
        </w:r>
        <w:r w:rsidR="001E177B">
          <w:rPr>
            <w:noProof/>
            <w:webHidden/>
          </w:rPr>
          <w:t>10</w:t>
        </w:r>
        <w:r w:rsidR="001E177B">
          <w:rPr>
            <w:noProof/>
            <w:webHidden/>
          </w:rPr>
          <w:fldChar w:fldCharType="end"/>
        </w:r>
      </w:hyperlink>
    </w:p>
    <w:p w14:paraId="12D27E64" w14:textId="719B9BD7" w:rsidR="001E177B" w:rsidRDefault="00A65CEE">
      <w:pPr>
        <w:pStyle w:val="TOC2"/>
        <w:tabs>
          <w:tab w:val="right" w:leader="dot" w:pos="5030"/>
        </w:tabs>
        <w:rPr>
          <w:b w:val="0"/>
          <w:smallCaps w:val="0"/>
          <w:noProof/>
          <w:sz w:val="22"/>
          <w:lang w:eastAsia="zh-CN"/>
        </w:rPr>
      </w:pPr>
      <w:hyperlink w:anchor="_Toc118465793" w:history="1">
        <w:r w:rsidR="001E177B" w:rsidRPr="00E04F60">
          <w:rPr>
            <w:rStyle w:val="Hyperlink"/>
            <w:rFonts w:ascii="Calibri" w:eastAsia="Calibri" w:hAnsi="Calibri" w:cs="Arial"/>
            <w:noProof/>
            <w:lang w:eastAsia="zh-CN"/>
          </w:rPr>
          <w:t>Sensitive Personal Data</w:t>
        </w:r>
        <w:r w:rsidR="001E177B">
          <w:rPr>
            <w:noProof/>
            <w:webHidden/>
          </w:rPr>
          <w:tab/>
        </w:r>
        <w:r w:rsidR="001E177B">
          <w:rPr>
            <w:noProof/>
            <w:webHidden/>
          </w:rPr>
          <w:fldChar w:fldCharType="begin"/>
        </w:r>
        <w:r w:rsidR="001E177B">
          <w:rPr>
            <w:noProof/>
            <w:webHidden/>
          </w:rPr>
          <w:instrText xml:space="preserve"> PAGEREF _Toc118465793 \h </w:instrText>
        </w:r>
        <w:r w:rsidR="001E177B">
          <w:rPr>
            <w:noProof/>
            <w:webHidden/>
          </w:rPr>
        </w:r>
        <w:r w:rsidR="001E177B">
          <w:rPr>
            <w:noProof/>
            <w:webHidden/>
          </w:rPr>
          <w:fldChar w:fldCharType="separate"/>
        </w:r>
        <w:r w:rsidR="001E177B">
          <w:rPr>
            <w:noProof/>
            <w:webHidden/>
          </w:rPr>
          <w:t>10</w:t>
        </w:r>
        <w:r w:rsidR="001E177B">
          <w:rPr>
            <w:noProof/>
            <w:webHidden/>
          </w:rPr>
          <w:fldChar w:fldCharType="end"/>
        </w:r>
      </w:hyperlink>
    </w:p>
    <w:p w14:paraId="30478E02" w14:textId="466526B9" w:rsidR="001E177B" w:rsidRDefault="00A65CEE">
      <w:pPr>
        <w:pStyle w:val="TOC2"/>
        <w:tabs>
          <w:tab w:val="right" w:leader="dot" w:pos="5030"/>
        </w:tabs>
        <w:rPr>
          <w:b w:val="0"/>
          <w:smallCaps w:val="0"/>
          <w:noProof/>
          <w:sz w:val="22"/>
          <w:lang w:eastAsia="zh-CN"/>
        </w:rPr>
      </w:pPr>
      <w:hyperlink w:anchor="_Toc118465794" w:history="1">
        <w:r w:rsidR="001E177B" w:rsidRPr="00E04F60">
          <w:rPr>
            <w:rStyle w:val="Hyperlink"/>
            <w:rFonts w:ascii="Calibri" w:eastAsia="Calibri" w:hAnsi="Calibri" w:cs="Arial"/>
            <w:noProof/>
          </w:rPr>
          <w:t>How to Contact 21Vianet</w:t>
        </w:r>
        <w:r w:rsidR="001E177B">
          <w:rPr>
            <w:noProof/>
            <w:webHidden/>
          </w:rPr>
          <w:tab/>
        </w:r>
        <w:r w:rsidR="001E177B">
          <w:rPr>
            <w:noProof/>
            <w:webHidden/>
          </w:rPr>
          <w:fldChar w:fldCharType="begin"/>
        </w:r>
        <w:r w:rsidR="001E177B">
          <w:rPr>
            <w:noProof/>
            <w:webHidden/>
          </w:rPr>
          <w:instrText xml:space="preserve"> PAGEREF _Toc118465794 \h </w:instrText>
        </w:r>
        <w:r w:rsidR="001E177B">
          <w:rPr>
            <w:noProof/>
            <w:webHidden/>
          </w:rPr>
        </w:r>
        <w:r w:rsidR="001E177B">
          <w:rPr>
            <w:noProof/>
            <w:webHidden/>
          </w:rPr>
          <w:fldChar w:fldCharType="separate"/>
        </w:r>
        <w:r w:rsidR="001E177B">
          <w:rPr>
            <w:noProof/>
            <w:webHidden/>
          </w:rPr>
          <w:t>10</w:t>
        </w:r>
        <w:r w:rsidR="001E177B">
          <w:rPr>
            <w:noProof/>
            <w:webHidden/>
          </w:rPr>
          <w:fldChar w:fldCharType="end"/>
        </w:r>
      </w:hyperlink>
    </w:p>
    <w:p w14:paraId="441FA7BC" w14:textId="6BF9715D" w:rsidR="001E177B" w:rsidRDefault="00A65CEE">
      <w:pPr>
        <w:pStyle w:val="TOC1"/>
        <w:rPr>
          <w:b w:val="0"/>
          <w:caps w:val="0"/>
          <w:noProof/>
          <w:sz w:val="22"/>
          <w:lang w:eastAsia="zh-CN"/>
        </w:rPr>
      </w:pPr>
      <w:hyperlink w:anchor="_Toc118465795" w:history="1">
        <w:r w:rsidR="001E177B" w:rsidRPr="00E04F60">
          <w:rPr>
            <w:rStyle w:val="Hyperlink"/>
            <w:rFonts w:eastAsia="Calibri" w:cs="Arial"/>
            <w:noProof/>
          </w:rPr>
          <w:t>Appendix A – Security Measures</w:t>
        </w:r>
        <w:r w:rsidR="001E177B">
          <w:rPr>
            <w:noProof/>
            <w:webHidden/>
          </w:rPr>
          <w:tab/>
        </w:r>
        <w:r w:rsidR="001E177B">
          <w:rPr>
            <w:noProof/>
            <w:webHidden/>
          </w:rPr>
          <w:fldChar w:fldCharType="begin"/>
        </w:r>
        <w:r w:rsidR="001E177B">
          <w:rPr>
            <w:noProof/>
            <w:webHidden/>
          </w:rPr>
          <w:instrText xml:space="preserve"> PAGEREF _Toc118465795 \h </w:instrText>
        </w:r>
        <w:r w:rsidR="001E177B">
          <w:rPr>
            <w:noProof/>
            <w:webHidden/>
          </w:rPr>
        </w:r>
        <w:r w:rsidR="001E177B">
          <w:rPr>
            <w:noProof/>
            <w:webHidden/>
          </w:rPr>
          <w:fldChar w:fldCharType="separate"/>
        </w:r>
        <w:r w:rsidR="001E177B">
          <w:rPr>
            <w:noProof/>
            <w:webHidden/>
          </w:rPr>
          <w:t>11</w:t>
        </w:r>
        <w:r w:rsidR="001E177B">
          <w:rPr>
            <w:noProof/>
            <w:webHidden/>
          </w:rPr>
          <w:fldChar w:fldCharType="end"/>
        </w:r>
      </w:hyperlink>
    </w:p>
    <w:p w14:paraId="0D72BC4E" w14:textId="7A5479C4" w:rsidR="001E177B" w:rsidRDefault="00A65CEE">
      <w:pPr>
        <w:pStyle w:val="TOC1"/>
        <w:rPr>
          <w:b w:val="0"/>
          <w:caps w:val="0"/>
          <w:noProof/>
          <w:sz w:val="22"/>
          <w:lang w:eastAsia="zh-CN"/>
        </w:rPr>
      </w:pPr>
      <w:hyperlink w:anchor="_Toc118465796" w:history="1">
        <w:r w:rsidR="001E177B" w:rsidRPr="00E04F60">
          <w:rPr>
            <w:rStyle w:val="Hyperlink"/>
            <w:rFonts w:eastAsia="Calibri" w:cs="Arial"/>
            <w:noProof/>
          </w:rPr>
          <w:t xml:space="preserve">Appendix B – Data Subjects and Categories of </w:t>
        </w:r>
        <w:r w:rsidR="001E177B" w:rsidRPr="00E04F60">
          <w:rPr>
            <w:rStyle w:val="Hyperlink"/>
            <w:rFonts w:eastAsia="Calibri" w:cs="Arial"/>
            <w:noProof/>
            <w:lang w:eastAsia="zh-CN"/>
          </w:rPr>
          <w:t>Personal Data</w:t>
        </w:r>
        <w:r w:rsidR="001E177B">
          <w:rPr>
            <w:noProof/>
            <w:webHidden/>
          </w:rPr>
          <w:tab/>
        </w:r>
        <w:r w:rsidR="001E177B">
          <w:rPr>
            <w:noProof/>
            <w:webHidden/>
          </w:rPr>
          <w:fldChar w:fldCharType="begin"/>
        </w:r>
        <w:r w:rsidR="001E177B">
          <w:rPr>
            <w:noProof/>
            <w:webHidden/>
          </w:rPr>
          <w:instrText xml:space="preserve"> PAGEREF _Toc118465796 \h </w:instrText>
        </w:r>
        <w:r w:rsidR="001E177B">
          <w:rPr>
            <w:noProof/>
            <w:webHidden/>
          </w:rPr>
        </w:r>
        <w:r w:rsidR="001E177B">
          <w:rPr>
            <w:noProof/>
            <w:webHidden/>
          </w:rPr>
          <w:fldChar w:fldCharType="separate"/>
        </w:r>
        <w:r w:rsidR="001E177B">
          <w:rPr>
            <w:noProof/>
            <w:webHidden/>
          </w:rPr>
          <w:t>14</w:t>
        </w:r>
        <w:r w:rsidR="001E177B">
          <w:rPr>
            <w:noProof/>
            <w:webHidden/>
          </w:rPr>
          <w:fldChar w:fldCharType="end"/>
        </w:r>
      </w:hyperlink>
    </w:p>
    <w:p w14:paraId="05AEAA1F" w14:textId="7D4703AF" w:rsidR="001E177B" w:rsidRDefault="00A65CEE">
      <w:pPr>
        <w:pStyle w:val="TOC1"/>
        <w:rPr>
          <w:b w:val="0"/>
          <w:caps w:val="0"/>
          <w:noProof/>
          <w:sz w:val="22"/>
          <w:lang w:eastAsia="zh-CN"/>
        </w:rPr>
      </w:pPr>
      <w:hyperlink w:anchor="_Toc118465797" w:history="1">
        <w:r w:rsidR="001E177B" w:rsidRPr="00E04F60">
          <w:rPr>
            <w:rStyle w:val="Hyperlink"/>
            <w:rFonts w:eastAsia="Calibri" w:cs="Arial"/>
            <w:noProof/>
          </w:rPr>
          <w:t>Appendix C - Additional</w:t>
        </w:r>
        <w:r w:rsidR="001E177B" w:rsidRPr="00E04F60">
          <w:rPr>
            <w:rStyle w:val="Hyperlink"/>
            <w:rFonts w:ascii="Calibri" w:eastAsia="Calibri" w:hAnsi="Calibri" w:cs="Arial"/>
            <w:bCs/>
            <w:noProof/>
          </w:rPr>
          <w:t xml:space="preserve"> </w:t>
        </w:r>
        <w:r w:rsidR="001E177B" w:rsidRPr="00E04F60">
          <w:rPr>
            <w:rStyle w:val="Hyperlink"/>
            <w:rFonts w:eastAsia="Calibri" w:cs="Arial"/>
            <w:noProof/>
          </w:rPr>
          <w:t>Safeguards Addendum</w:t>
        </w:r>
        <w:r w:rsidR="001E177B">
          <w:rPr>
            <w:noProof/>
            <w:webHidden/>
          </w:rPr>
          <w:tab/>
        </w:r>
        <w:r w:rsidR="001E177B">
          <w:rPr>
            <w:noProof/>
            <w:webHidden/>
          </w:rPr>
          <w:fldChar w:fldCharType="begin"/>
        </w:r>
        <w:r w:rsidR="001E177B">
          <w:rPr>
            <w:noProof/>
            <w:webHidden/>
          </w:rPr>
          <w:instrText xml:space="preserve"> PAGEREF _Toc118465797 \h </w:instrText>
        </w:r>
        <w:r w:rsidR="001E177B">
          <w:rPr>
            <w:noProof/>
            <w:webHidden/>
          </w:rPr>
        </w:r>
        <w:r w:rsidR="001E177B">
          <w:rPr>
            <w:noProof/>
            <w:webHidden/>
          </w:rPr>
          <w:fldChar w:fldCharType="separate"/>
        </w:r>
        <w:r w:rsidR="001E177B">
          <w:rPr>
            <w:noProof/>
            <w:webHidden/>
          </w:rPr>
          <w:t>16</w:t>
        </w:r>
        <w:r w:rsidR="001E177B">
          <w:rPr>
            <w:noProof/>
            <w:webHidden/>
          </w:rPr>
          <w:fldChar w:fldCharType="end"/>
        </w:r>
      </w:hyperlink>
    </w:p>
    <w:p w14:paraId="18C11A11" w14:textId="11AFCD5C" w:rsidR="001E177B" w:rsidRDefault="00A65CEE">
      <w:pPr>
        <w:pStyle w:val="TOC1"/>
        <w:rPr>
          <w:b w:val="0"/>
          <w:caps w:val="0"/>
          <w:noProof/>
          <w:sz w:val="22"/>
          <w:lang w:eastAsia="zh-CN"/>
        </w:rPr>
      </w:pPr>
      <w:hyperlink w:anchor="_Toc118465798" w:history="1">
        <w:r w:rsidR="001E177B" w:rsidRPr="00E04F60">
          <w:rPr>
            <w:rStyle w:val="Hyperlink"/>
            <w:rFonts w:eastAsia="Calibri" w:cs="Arial"/>
            <w:noProof/>
          </w:rPr>
          <w:t>Attachment 1 – The 2021 Standard Contractual Clauses (Controller to Processors)</w:t>
        </w:r>
        <w:r w:rsidR="001E177B">
          <w:rPr>
            <w:noProof/>
            <w:webHidden/>
          </w:rPr>
          <w:tab/>
        </w:r>
        <w:r w:rsidR="001E177B">
          <w:rPr>
            <w:noProof/>
            <w:webHidden/>
          </w:rPr>
          <w:fldChar w:fldCharType="begin"/>
        </w:r>
        <w:r w:rsidR="001E177B">
          <w:rPr>
            <w:noProof/>
            <w:webHidden/>
          </w:rPr>
          <w:instrText xml:space="preserve"> PAGEREF _Toc118465798 \h </w:instrText>
        </w:r>
        <w:r w:rsidR="001E177B">
          <w:rPr>
            <w:noProof/>
            <w:webHidden/>
          </w:rPr>
        </w:r>
        <w:r w:rsidR="001E177B">
          <w:rPr>
            <w:noProof/>
            <w:webHidden/>
          </w:rPr>
          <w:fldChar w:fldCharType="separate"/>
        </w:r>
        <w:r w:rsidR="001E177B">
          <w:rPr>
            <w:noProof/>
            <w:webHidden/>
          </w:rPr>
          <w:t>17</w:t>
        </w:r>
        <w:r w:rsidR="001E177B">
          <w:rPr>
            <w:noProof/>
            <w:webHidden/>
          </w:rPr>
          <w:fldChar w:fldCharType="end"/>
        </w:r>
      </w:hyperlink>
    </w:p>
    <w:p w14:paraId="4311B77F" w14:textId="02B01650" w:rsidR="001E177B" w:rsidRDefault="00A65CEE">
      <w:pPr>
        <w:pStyle w:val="TOC1"/>
        <w:rPr>
          <w:b w:val="0"/>
          <w:caps w:val="0"/>
          <w:noProof/>
          <w:sz w:val="22"/>
          <w:lang w:eastAsia="zh-CN"/>
        </w:rPr>
      </w:pPr>
      <w:hyperlink w:anchor="_Toc118465799" w:history="1">
        <w:r w:rsidR="001E177B" w:rsidRPr="00E04F60">
          <w:rPr>
            <w:rStyle w:val="Hyperlink"/>
            <w:rFonts w:eastAsia="Calibri" w:cs="Arial"/>
            <w:noProof/>
          </w:rPr>
          <w:t>Attachment 2 – European Union General Data Protection Regulation Terms</w:t>
        </w:r>
        <w:r w:rsidR="001E177B">
          <w:rPr>
            <w:noProof/>
            <w:webHidden/>
          </w:rPr>
          <w:tab/>
        </w:r>
        <w:r w:rsidR="001E177B">
          <w:rPr>
            <w:noProof/>
            <w:webHidden/>
          </w:rPr>
          <w:fldChar w:fldCharType="begin"/>
        </w:r>
        <w:r w:rsidR="001E177B">
          <w:rPr>
            <w:noProof/>
            <w:webHidden/>
          </w:rPr>
          <w:instrText xml:space="preserve"> PAGEREF _Toc118465799 \h </w:instrText>
        </w:r>
        <w:r w:rsidR="001E177B">
          <w:rPr>
            <w:noProof/>
            <w:webHidden/>
          </w:rPr>
        </w:r>
        <w:r w:rsidR="001E177B">
          <w:rPr>
            <w:noProof/>
            <w:webHidden/>
          </w:rPr>
          <w:fldChar w:fldCharType="separate"/>
        </w:r>
        <w:r w:rsidR="001E177B">
          <w:rPr>
            <w:noProof/>
            <w:webHidden/>
          </w:rPr>
          <w:t>26</w:t>
        </w:r>
        <w:r w:rsidR="001E177B">
          <w:rPr>
            <w:noProof/>
            <w:webHidden/>
          </w:rPr>
          <w:fldChar w:fldCharType="end"/>
        </w:r>
      </w:hyperlink>
    </w:p>
    <w:p w14:paraId="71661C37" w14:textId="19B95B41" w:rsidR="00BE78EF" w:rsidRDefault="008656CE" w:rsidP="00844593">
      <w:pPr>
        <w:tabs>
          <w:tab w:val="left" w:pos="158"/>
        </w:tabs>
        <w:spacing w:after="120" w:line="240" w:lineRule="auto"/>
        <w:outlineLvl w:val="0"/>
        <w:rPr>
          <w:rFonts w:ascii="Calibri Light" w:eastAsia="Calibri" w:hAnsi="Calibri Light" w:cs="Arial"/>
          <w:b/>
          <w:sz w:val="40"/>
          <w:szCs w:val="40"/>
        </w:rPr>
        <w:sectPr w:rsidR="00BE78EF" w:rsidSect="00BE78EF">
          <w:type w:val="continuous"/>
          <w:pgSz w:w="12240" w:h="15840"/>
          <w:pgMar w:top="1440" w:right="720" w:bottom="1440" w:left="720" w:header="720" w:footer="720" w:gutter="0"/>
          <w:cols w:num="2" w:space="720"/>
          <w:docGrid w:linePitch="360"/>
        </w:sectPr>
      </w:pPr>
      <w:r>
        <w:rPr>
          <w:rFonts w:ascii="Calibri Light" w:eastAsia="Calibri" w:hAnsi="Calibri Light" w:cs="Arial"/>
          <w:b/>
          <w:sz w:val="40"/>
          <w:szCs w:val="40"/>
        </w:rPr>
        <w:fldChar w:fldCharType="end"/>
      </w:r>
    </w:p>
    <w:p w14:paraId="2A0FBA97" w14:textId="77777777" w:rsidR="005D66DF" w:rsidRPr="00586E9D" w:rsidRDefault="005D66DF" w:rsidP="00586E9D">
      <w:pPr>
        <w:tabs>
          <w:tab w:val="left" w:pos="158"/>
        </w:tabs>
        <w:spacing w:after="120" w:line="240" w:lineRule="auto"/>
        <w:outlineLvl w:val="0"/>
        <w:rPr>
          <w:rFonts w:ascii="Calibri Light" w:hAnsi="Calibri Light"/>
          <w:b/>
          <w:sz w:val="40"/>
        </w:rPr>
        <w:sectPr w:rsidR="005D66DF" w:rsidRPr="00586E9D" w:rsidSect="00586E9D">
          <w:type w:val="continuous"/>
          <w:pgSz w:w="12240" w:h="15840"/>
          <w:pgMar w:top="1440" w:right="720" w:bottom="1440" w:left="720" w:header="720" w:footer="720" w:gutter="0"/>
          <w:cols w:space="720"/>
          <w:docGrid w:linePitch="360"/>
        </w:sectPr>
      </w:pPr>
    </w:p>
    <w:p w14:paraId="5898EEA8" w14:textId="77777777" w:rsidR="005D66DF" w:rsidRDefault="005D66DF" w:rsidP="00586E9D">
      <w:pPr>
        <w:tabs>
          <w:tab w:val="left" w:pos="158"/>
          <w:tab w:val="left" w:pos="2560"/>
        </w:tabs>
        <w:spacing w:after="120" w:line="240" w:lineRule="auto"/>
        <w:outlineLvl w:val="0"/>
        <w:rPr>
          <w:rFonts w:ascii="Calibri Light" w:hAnsi="Calibri Light"/>
          <w:sz w:val="40"/>
        </w:rPr>
      </w:pPr>
    </w:p>
    <w:p w14:paraId="60B94270" w14:textId="380FFE3B" w:rsidR="003E30F9" w:rsidRPr="003E30F9" w:rsidRDefault="003E30F9" w:rsidP="003E30F9">
      <w:pPr>
        <w:rPr>
          <w:rFonts w:ascii="Calibri Light" w:hAnsi="Calibri Light"/>
          <w:sz w:val="40"/>
        </w:rPr>
        <w:sectPr w:rsidR="003E30F9" w:rsidRPr="003E30F9" w:rsidSect="00586E9D">
          <w:pgSz w:w="12240" w:h="15840"/>
          <w:pgMar w:top="1440" w:right="720" w:bottom="1440" w:left="720" w:header="720" w:footer="720" w:gutter="0"/>
          <w:cols w:space="720"/>
          <w:docGrid w:linePitch="360"/>
        </w:sectPr>
      </w:pPr>
    </w:p>
    <w:p w14:paraId="0DF47288" w14:textId="77777777" w:rsidR="00844593" w:rsidRPr="00C17881" w:rsidRDefault="00844593" w:rsidP="00BE78EF">
      <w:pPr>
        <w:pStyle w:val="Heading1"/>
        <w:spacing w:before="0"/>
        <w:rPr>
          <w:rFonts w:eastAsia="Calibri" w:cs="Arial"/>
          <w:b/>
          <w:sz w:val="40"/>
        </w:rPr>
      </w:pPr>
      <w:bookmarkStart w:id="1" w:name="_Toc507768531"/>
      <w:bookmarkStart w:id="2" w:name="_Toc6563780"/>
      <w:bookmarkStart w:id="3" w:name="_Toc26883653"/>
      <w:bookmarkStart w:id="4" w:name="_Toc44323921"/>
      <w:bookmarkStart w:id="5" w:name="_Toc77934652"/>
      <w:bookmarkStart w:id="6" w:name="_Toc118465775"/>
      <w:bookmarkStart w:id="7" w:name="Introduction"/>
      <w:bookmarkEnd w:id="0"/>
      <w:r w:rsidRPr="00C17881">
        <w:rPr>
          <w:rFonts w:eastAsia="Calibri" w:cs="Arial"/>
          <w:b/>
          <w:sz w:val="40"/>
        </w:rPr>
        <w:t>Introduction</w:t>
      </w:r>
      <w:bookmarkEnd w:id="1"/>
      <w:bookmarkEnd w:id="2"/>
      <w:bookmarkEnd w:id="3"/>
      <w:bookmarkEnd w:id="4"/>
      <w:bookmarkEnd w:id="5"/>
      <w:bookmarkEnd w:id="6"/>
    </w:p>
    <w:p w14:paraId="03FA3D2A" w14:textId="77777777" w:rsidR="00CA1B7C" w:rsidRDefault="00CA1B7C" w:rsidP="00844593">
      <w:pPr>
        <w:tabs>
          <w:tab w:val="left" w:pos="158"/>
        </w:tabs>
        <w:spacing w:after="120" w:line="240" w:lineRule="auto"/>
        <w:rPr>
          <w:rFonts w:ascii="Calibri" w:eastAsia="Calibri" w:hAnsi="Calibri" w:cs="Arial"/>
          <w:sz w:val="18"/>
        </w:rPr>
      </w:pPr>
      <w:bookmarkStart w:id="8" w:name="_Toc507768532"/>
      <w:bookmarkStart w:id="9" w:name="_Toc6563781"/>
      <w:bookmarkStart w:id="10" w:name="_Toc26883654"/>
      <w:bookmarkStart w:id="11" w:name="_Toc507768534"/>
      <w:bookmarkStart w:id="12" w:name="_Toc6563783"/>
      <w:bookmarkStart w:id="13" w:name="_Toc26883656"/>
      <w:bookmarkEnd w:id="7"/>
    </w:p>
    <w:p w14:paraId="75DA7570" w14:textId="7350F5FF"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The parties agree that this </w:t>
      </w:r>
      <w:r w:rsidR="008A4F24" w:rsidRPr="00C17881">
        <w:rPr>
          <w:rFonts w:ascii="Calibri" w:eastAsia="Calibri" w:hAnsi="Calibri" w:cs="Arial"/>
          <w:sz w:val="18"/>
        </w:rPr>
        <w:t>21</w:t>
      </w:r>
      <w:r w:rsidR="008A4F24" w:rsidRPr="00C17881">
        <w:rPr>
          <w:rFonts w:ascii="Calibri" w:eastAsia="Calibri" w:hAnsi="Calibri" w:cs="Arial"/>
          <w:sz w:val="18"/>
          <w:lang w:eastAsia="zh-CN"/>
        </w:rPr>
        <w:t>Vianet</w:t>
      </w:r>
      <w:r w:rsidRPr="00C17881">
        <w:rPr>
          <w:rFonts w:ascii="Calibri" w:eastAsia="Calibri" w:hAnsi="Calibri" w:cs="Arial"/>
          <w:sz w:val="18"/>
        </w:rPr>
        <w:t xml:space="preserve"> Online Services Data Protection Addendum (“DPA”) sets forth their obligations with respect to the processing and security of Customer Data and Personal Data in connection with the Online Services.</w:t>
      </w:r>
      <w:r w:rsidRPr="00C17881">
        <w:rPr>
          <w:rFonts w:ascii="Calibri" w:eastAsia="Calibri" w:hAnsi="Calibri" w:cs="Arial"/>
        </w:rPr>
        <w:t xml:space="preserve"> </w:t>
      </w:r>
      <w:r w:rsidRPr="00C17881">
        <w:rPr>
          <w:rFonts w:ascii="Calibri" w:eastAsia="Calibri" w:hAnsi="Calibri" w:cs="Arial"/>
          <w:sz w:val="18"/>
        </w:rPr>
        <w:t>The DPA is incorporated by reference into the Online Services Terms (or successor location in the Use Rights).</w:t>
      </w:r>
      <w:r w:rsidRPr="00C17881">
        <w:rPr>
          <w:rFonts w:ascii="Calibri" w:hAnsi="Calibri"/>
          <w:sz w:val="18"/>
        </w:rPr>
        <w:t xml:space="preserve"> </w:t>
      </w:r>
      <w:bookmarkStart w:id="14" w:name="_Hlk24368805"/>
      <w:r w:rsidRPr="00C17881">
        <w:rPr>
          <w:rFonts w:ascii="Calibri" w:eastAsia="Calibri" w:hAnsi="Calibri" w:cs="Arial"/>
          <w:sz w:val="18"/>
        </w:rPr>
        <w:t>Separate terms, including different privacy and security terms, govern Customer’s use of Non-</w:t>
      </w:r>
      <w:r w:rsidR="008104F4" w:rsidRPr="00C17881">
        <w:rPr>
          <w:rFonts w:ascii="Calibri" w:eastAsia="Calibri" w:hAnsi="Calibri" w:cs="Arial"/>
          <w:sz w:val="18"/>
        </w:rPr>
        <w:t>21V</w:t>
      </w:r>
      <w:r w:rsidR="008104F4" w:rsidRPr="00C17881">
        <w:rPr>
          <w:rFonts w:ascii="Calibri" w:eastAsia="Calibri" w:hAnsi="Calibri" w:cs="Arial"/>
          <w:sz w:val="18"/>
          <w:lang w:eastAsia="zh-CN"/>
        </w:rPr>
        <w:t xml:space="preserve">ianet </w:t>
      </w:r>
      <w:r w:rsidRPr="00C17881">
        <w:rPr>
          <w:rFonts w:ascii="Calibri" w:eastAsia="Calibri" w:hAnsi="Calibri" w:cs="Arial"/>
          <w:sz w:val="18"/>
        </w:rPr>
        <w:t xml:space="preserve">Products. </w:t>
      </w:r>
      <w:bookmarkEnd w:id="14"/>
    </w:p>
    <w:p w14:paraId="58D84611" w14:textId="0B7CB150" w:rsidR="00844593" w:rsidRPr="00C17881" w:rsidRDefault="00844593" w:rsidP="00844593">
      <w:pPr>
        <w:spacing w:after="120" w:line="240" w:lineRule="auto"/>
        <w:rPr>
          <w:rFonts w:ascii="Calibri" w:eastAsia="Calibri" w:hAnsi="Calibri" w:cs="Arial"/>
          <w:sz w:val="18"/>
          <w:szCs w:val="18"/>
        </w:rPr>
      </w:pPr>
      <w:r w:rsidRPr="00C17881">
        <w:rPr>
          <w:rFonts w:ascii="Calibri" w:eastAsia="Calibri" w:hAnsi="Calibri" w:cs="Arial"/>
          <w:sz w:val="18"/>
          <w:szCs w:val="18"/>
        </w:rPr>
        <w:t xml:space="preserve">In the event of any conflict or inconsistency between the DPA Terms and any other terms in </w:t>
      </w:r>
      <w:r w:rsidR="002C01B1" w:rsidRPr="00C17881">
        <w:rPr>
          <w:rFonts w:ascii="Calibri" w:eastAsia="Calibri" w:hAnsi="Calibri" w:cs="Arial"/>
          <w:sz w:val="18"/>
        </w:rPr>
        <w:t>21Vianet Customer Agreement</w:t>
      </w:r>
      <w:r w:rsidRPr="00C17881">
        <w:rPr>
          <w:rFonts w:ascii="Calibri" w:eastAsia="Calibri" w:hAnsi="Calibri" w:cs="Arial"/>
          <w:sz w:val="18"/>
          <w:szCs w:val="18"/>
        </w:rPr>
        <w:t xml:space="preserve">, the DPA Terms shall prevail. The provisions of the DPA Terms supersede any conflicting provisions of the </w:t>
      </w:r>
      <w:r w:rsidR="001130B7" w:rsidRPr="00C17881">
        <w:rPr>
          <w:rFonts w:ascii="Calibri" w:eastAsia="Calibri" w:hAnsi="Calibri" w:cs="Arial"/>
          <w:sz w:val="18"/>
          <w:szCs w:val="18"/>
        </w:rPr>
        <w:t>21Vianet</w:t>
      </w:r>
      <w:r w:rsidRPr="00C17881">
        <w:rPr>
          <w:rFonts w:ascii="Calibri" w:eastAsia="Calibri" w:hAnsi="Calibri" w:cs="Arial"/>
          <w:sz w:val="18"/>
          <w:szCs w:val="18"/>
        </w:rPr>
        <w:t xml:space="preserve"> Privacy Statement that otherwise may apply to processing of Customer Data</w:t>
      </w:r>
      <w:r w:rsidR="00F946F4" w:rsidRPr="00C17881">
        <w:rPr>
          <w:rFonts w:ascii="Calibri" w:eastAsia="Calibri" w:hAnsi="Calibri" w:cs="Arial"/>
          <w:sz w:val="18"/>
          <w:szCs w:val="18"/>
        </w:rPr>
        <w:t xml:space="preserve"> or</w:t>
      </w:r>
      <w:r w:rsidRPr="00C17881">
        <w:rPr>
          <w:rFonts w:ascii="Calibri" w:eastAsia="Calibri" w:hAnsi="Calibri" w:cs="Arial"/>
          <w:sz w:val="18"/>
          <w:szCs w:val="18"/>
        </w:rPr>
        <w:t xml:space="preserve"> Personal Data as defined herein. For clarity, consistent </w:t>
      </w:r>
      <w:r w:rsidRPr="00C864C1">
        <w:rPr>
          <w:rFonts w:ascii="Calibri" w:eastAsia="Calibri" w:hAnsi="Calibri" w:cs="Arial"/>
          <w:sz w:val="18"/>
          <w:szCs w:val="18"/>
        </w:rPr>
        <w:t xml:space="preserve">with Clause </w:t>
      </w:r>
      <w:r w:rsidR="00FD40A8" w:rsidRPr="00C864C1">
        <w:rPr>
          <w:rFonts w:ascii="Calibri" w:eastAsia="Calibri" w:hAnsi="Calibri" w:cs="Arial"/>
          <w:sz w:val="18"/>
          <w:szCs w:val="18"/>
        </w:rPr>
        <w:t xml:space="preserve">5 </w:t>
      </w:r>
      <w:r w:rsidRPr="00C864C1">
        <w:rPr>
          <w:rFonts w:ascii="Calibri" w:eastAsia="Calibri" w:hAnsi="Calibri" w:cs="Arial"/>
          <w:sz w:val="18"/>
          <w:szCs w:val="18"/>
        </w:rPr>
        <w:t>of the</w:t>
      </w:r>
      <w:r w:rsidR="003D001D" w:rsidRPr="00C864C1">
        <w:rPr>
          <w:rFonts w:ascii="Calibri" w:eastAsia="Calibri" w:hAnsi="Calibri" w:cs="Arial"/>
          <w:sz w:val="18"/>
          <w:szCs w:val="18"/>
        </w:rPr>
        <w:t xml:space="preserve"> 20</w:t>
      </w:r>
      <w:r w:rsidR="00FD40A8" w:rsidRPr="00C864C1">
        <w:rPr>
          <w:rFonts w:ascii="Calibri" w:eastAsia="Calibri" w:hAnsi="Calibri" w:cs="Arial"/>
          <w:sz w:val="18"/>
          <w:szCs w:val="18"/>
        </w:rPr>
        <w:t>21</w:t>
      </w:r>
      <w:r w:rsidRPr="00C864C1">
        <w:rPr>
          <w:rFonts w:ascii="Calibri" w:eastAsia="Calibri" w:hAnsi="Calibri" w:cs="Arial"/>
          <w:sz w:val="18"/>
          <w:szCs w:val="18"/>
        </w:rPr>
        <w:t xml:space="preserve"> Standard Contractual</w:t>
      </w:r>
      <w:r w:rsidRPr="00C17881">
        <w:rPr>
          <w:rFonts w:ascii="Calibri" w:eastAsia="Calibri" w:hAnsi="Calibri" w:cs="Arial"/>
          <w:sz w:val="18"/>
          <w:szCs w:val="18"/>
        </w:rPr>
        <w:t xml:space="preserve"> Clauses in </w:t>
      </w:r>
      <w:hyperlink w:anchor="attachment" w:history="1">
        <w:r w:rsidRPr="00C65B58">
          <w:rPr>
            <w:rFonts w:ascii="Calibri" w:eastAsia="Calibri" w:hAnsi="Calibri" w:cs="Arial"/>
            <w:color w:val="0563C1"/>
            <w:sz w:val="18"/>
            <w:szCs w:val="18"/>
            <w:u w:val="single"/>
          </w:rPr>
          <w:t xml:space="preserve">Attachment </w:t>
        </w:r>
      </w:hyperlink>
      <w:r w:rsidR="009512E9" w:rsidRPr="00C17881">
        <w:rPr>
          <w:rFonts w:ascii="Calibri" w:eastAsia="Calibri" w:hAnsi="Calibri" w:cs="Arial"/>
          <w:color w:val="0563C1"/>
          <w:sz w:val="18"/>
          <w:szCs w:val="18"/>
          <w:u w:val="single"/>
        </w:rPr>
        <w:t>1</w:t>
      </w:r>
      <w:r w:rsidRPr="00C65B58">
        <w:rPr>
          <w:rFonts w:ascii="Calibri" w:eastAsia="Calibri" w:hAnsi="Calibri" w:cs="Arial"/>
          <w:sz w:val="18"/>
          <w:szCs w:val="18"/>
        </w:rPr>
        <w:t>,</w:t>
      </w:r>
      <w:r w:rsidR="003D001D">
        <w:rPr>
          <w:rFonts w:ascii="Calibri" w:eastAsia="Calibri" w:hAnsi="Calibri" w:cs="Arial"/>
          <w:sz w:val="18"/>
          <w:szCs w:val="18"/>
        </w:rPr>
        <w:t xml:space="preserve"> </w:t>
      </w:r>
      <w:r w:rsidR="003D001D">
        <w:rPr>
          <w:rFonts w:ascii="Calibri" w:eastAsia="Calibri" w:hAnsi="Calibri" w:cs="Arial" w:hint="eastAsia"/>
          <w:sz w:val="18"/>
          <w:szCs w:val="18"/>
          <w:lang w:eastAsia="zh-CN"/>
        </w:rPr>
        <w:t>when</w:t>
      </w:r>
      <w:r w:rsidR="003D001D">
        <w:rPr>
          <w:rFonts w:ascii="Calibri" w:eastAsia="Calibri" w:hAnsi="Calibri" w:cs="Arial"/>
          <w:sz w:val="18"/>
          <w:szCs w:val="18"/>
          <w:lang w:eastAsia="zh-CN"/>
        </w:rPr>
        <w:t xml:space="preserve"> the 20</w:t>
      </w:r>
      <w:r w:rsidR="00581911">
        <w:rPr>
          <w:rFonts w:ascii="Calibri" w:eastAsia="Calibri" w:hAnsi="Calibri" w:cs="Arial"/>
          <w:sz w:val="18"/>
          <w:szCs w:val="18"/>
          <w:lang w:eastAsia="zh-CN"/>
        </w:rPr>
        <w:t>21</w:t>
      </w:r>
      <w:r w:rsidR="003D001D">
        <w:rPr>
          <w:rFonts w:ascii="Calibri" w:eastAsia="Calibri" w:hAnsi="Calibri" w:cs="Arial"/>
          <w:sz w:val="18"/>
          <w:szCs w:val="18"/>
          <w:lang w:eastAsia="zh-CN"/>
        </w:rPr>
        <w:t xml:space="preserve"> Standard Contractual Clauses are applicable,</w:t>
      </w:r>
      <w:r w:rsidRPr="00C65B58">
        <w:rPr>
          <w:rFonts w:ascii="Calibri" w:eastAsia="Calibri" w:hAnsi="Calibri" w:cs="Arial"/>
          <w:sz w:val="18"/>
          <w:szCs w:val="18"/>
        </w:rPr>
        <w:t xml:space="preserve"> the </w:t>
      </w:r>
      <w:r w:rsidR="003D001D">
        <w:rPr>
          <w:rFonts w:ascii="Calibri" w:eastAsia="Calibri" w:hAnsi="Calibri" w:cs="Arial"/>
          <w:sz w:val="18"/>
          <w:szCs w:val="18"/>
        </w:rPr>
        <w:t>20</w:t>
      </w:r>
      <w:r w:rsidR="00581911">
        <w:rPr>
          <w:rFonts w:ascii="Calibri" w:eastAsia="Calibri" w:hAnsi="Calibri" w:cs="Arial"/>
          <w:sz w:val="18"/>
          <w:szCs w:val="18"/>
        </w:rPr>
        <w:t>21</w:t>
      </w:r>
      <w:r w:rsidR="003D001D">
        <w:rPr>
          <w:rFonts w:ascii="Calibri" w:eastAsia="Calibri" w:hAnsi="Calibri" w:cs="Arial"/>
          <w:sz w:val="18"/>
          <w:szCs w:val="18"/>
        </w:rPr>
        <w:t xml:space="preserve"> </w:t>
      </w:r>
      <w:r w:rsidRPr="00C65B58">
        <w:rPr>
          <w:rFonts w:ascii="Calibri" w:eastAsia="Calibri" w:hAnsi="Calibri" w:cs="Arial"/>
          <w:sz w:val="18"/>
          <w:szCs w:val="18"/>
        </w:rPr>
        <w:t xml:space="preserve">Standard Contractual Clauses </w:t>
      </w:r>
      <w:r w:rsidR="00E64CEA" w:rsidRPr="00C65B58">
        <w:rPr>
          <w:rFonts w:ascii="Calibri" w:eastAsia="Calibri" w:hAnsi="Calibri" w:cs="Arial"/>
          <w:sz w:val="18"/>
          <w:szCs w:val="18"/>
        </w:rPr>
        <w:t>(</w:t>
      </w:r>
      <w:r w:rsidR="00D82B02" w:rsidRPr="00C65B58">
        <w:rPr>
          <w:rFonts w:ascii="Calibri" w:eastAsia="Calibri" w:hAnsi="Calibri" w:cs="Arial"/>
          <w:sz w:val="18"/>
          <w:szCs w:val="18"/>
        </w:rPr>
        <w:t>if applicable</w:t>
      </w:r>
      <w:r w:rsidR="00E64CEA" w:rsidRPr="00C65B58">
        <w:rPr>
          <w:rFonts w:ascii="Calibri" w:eastAsia="Calibri" w:hAnsi="Calibri" w:cs="Arial"/>
          <w:sz w:val="18"/>
          <w:szCs w:val="18"/>
        </w:rPr>
        <w:t>)</w:t>
      </w:r>
      <w:r w:rsidR="00D82B02" w:rsidRPr="00C65B58">
        <w:rPr>
          <w:rFonts w:ascii="Calibri" w:eastAsia="Calibri" w:hAnsi="Calibri" w:cs="Arial"/>
          <w:sz w:val="18"/>
          <w:szCs w:val="18"/>
        </w:rPr>
        <w:t xml:space="preserve"> </w:t>
      </w:r>
      <w:r w:rsidRPr="00D3314D">
        <w:rPr>
          <w:rFonts w:ascii="Calibri" w:eastAsia="Calibri" w:hAnsi="Calibri" w:cs="Arial"/>
          <w:sz w:val="18"/>
          <w:szCs w:val="18"/>
        </w:rPr>
        <w:t>prevail over any other term of the DPA Terms.</w:t>
      </w:r>
    </w:p>
    <w:p w14:paraId="7C04E818" w14:textId="7C3AA3F9" w:rsidR="00844593" w:rsidRDefault="0080622C"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21Vianet </w:t>
      </w:r>
      <w:r w:rsidR="00844593" w:rsidRPr="00C17881">
        <w:rPr>
          <w:rFonts w:ascii="Calibri" w:eastAsia="Calibri" w:hAnsi="Calibri" w:cs="Arial"/>
          <w:sz w:val="18"/>
        </w:rPr>
        <w:t xml:space="preserve">makes the commitments in this </w:t>
      </w:r>
      <w:r w:rsidR="00844593" w:rsidRPr="0079779D">
        <w:rPr>
          <w:rFonts w:ascii="Calibri" w:eastAsia="Calibri" w:hAnsi="Calibri" w:cs="Arial"/>
          <w:sz w:val="18"/>
        </w:rPr>
        <w:t xml:space="preserve">DPA to all customers with </w:t>
      </w:r>
      <w:r w:rsidR="002C01B1" w:rsidRPr="0079779D">
        <w:rPr>
          <w:rFonts w:ascii="Calibri" w:eastAsia="Calibri" w:hAnsi="Calibri" w:cs="Arial"/>
          <w:sz w:val="18"/>
        </w:rPr>
        <w:t>21Vianet Customer Agreement</w:t>
      </w:r>
      <w:r w:rsidR="00844593" w:rsidRPr="0079779D">
        <w:rPr>
          <w:rFonts w:ascii="Calibri" w:eastAsia="Calibri" w:hAnsi="Calibri" w:cs="Arial"/>
          <w:sz w:val="18"/>
        </w:rPr>
        <w:t xml:space="preserve">. These commitments are binding on </w:t>
      </w:r>
      <w:r w:rsidR="008F05D9" w:rsidRPr="0079779D">
        <w:rPr>
          <w:rFonts w:ascii="Calibri" w:eastAsia="Calibri" w:hAnsi="Calibri" w:cs="Arial"/>
          <w:sz w:val="18"/>
        </w:rPr>
        <w:t>21Vianet</w:t>
      </w:r>
      <w:r w:rsidR="00844593" w:rsidRPr="0079779D">
        <w:rPr>
          <w:rFonts w:ascii="Calibri" w:eastAsia="Calibri" w:hAnsi="Calibri" w:cs="Arial"/>
          <w:sz w:val="18"/>
        </w:rPr>
        <w:t xml:space="preserve"> with regard to Customer regardless of (1) the Use Rights that is otherwise applicable to any given Online Services subscription, or (2) any other agreement that references the OST.</w:t>
      </w:r>
    </w:p>
    <w:p w14:paraId="70B1741A" w14:textId="77777777" w:rsidR="00CA1B7C" w:rsidRPr="00C17881" w:rsidRDefault="00CA1B7C" w:rsidP="00844593">
      <w:pPr>
        <w:tabs>
          <w:tab w:val="left" w:pos="158"/>
        </w:tabs>
        <w:spacing w:after="120" w:line="240" w:lineRule="auto"/>
        <w:rPr>
          <w:rFonts w:ascii="Calibri" w:eastAsia="Calibri" w:hAnsi="Calibri" w:cs="Arial"/>
          <w:sz w:val="18"/>
        </w:rPr>
      </w:pPr>
    </w:p>
    <w:p w14:paraId="6348CC77" w14:textId="77777777" w:rsidR="00844593" w:rsidRPr="00C17881" w:rsidRDefault="00844593" w:rsidP="00061F2E">
      <w:pPr>
        <w:pStyle w:val="Heading2"/>
        <w:spacing w:after="40"/>
        <w:rPr>
          <w:rFonts w:ascii="Calibri" w:eastAsia="Calibri" w:hAnsi="Calibri" w:cs="Arial"/>
          <w:b/>
          <w:color w:val="00188F"/>
          <w:sz w:val="18"/>
        </w:rPr>
      </w:pPr>
      <w:bookmarkStart w:id="15" w:name="_Toc42764827"/>
      <w:bookmarkStart w:id="16" w:name="_Toc44323922"/>
      <w:bookmarkStart w:id="17" w:name="_Toc77934653"/>
      <w:bookmarkStart w:id="18" w:name="_Toc118465776"/>
      <w:bookmarkEnd w:id="8"/>
      <w:bookmarkEnd w:id="9"/>
      <w:bookmarkEnd w:id="10"/>
      <w:r w:rsidRPr="00C17881">
        <w:rPr>
          <w:rFonts w:ascii="Calibri" w:eastAsia="Calibri" w:hAnsi="Calibri" w:cs="Arial"/>
          <w:b/>
          <w:color w:val="00188F"/>
          <w:sz w:val="18"/>
        </w:rPr>
        <w:t>Applicable DPA Terms and Updates</w:t>
      </w:r>
      <w:bookmarkEnd w:id="15"/>
      <w:bookmarkEnd w:id="16"/>
      <w:bookmarkEnd w:id="17"/>
      <w:bookmarkEnd w:id="18"/>
    </w:p>
    <w:p w14:paraId="7AD8D2DC" w14:textId="77777777" w:rsidR="00844593" w:rsidRPr="00C17881" w:rsidRDefault="00844593" w:rsidP="00844593">
      <w:pPr>
        <w:tabs>
          <w:tab w:val="left" w:pos="158"/>
        </w:tabs>
        <w:spacing w:after="120" w:line="240" w:lineRule="auto"/>
        <w:ind w:left="187"/>
        <w:outlineLvl w:val="2"/>
        <w:rPr>
          <w:rFonts w:ascii="Calibri" w:eastAsia="Calibri" w:hAnsi="Calibri" w:cs="Arial"/>
          <w:b/>
          <w:color w:val="0072C6"/>
          <w:sz w:val="18"/>
        </w:rPr>
      </w:pPr>
      <w:r w:rsidRPr="00C17881">
        <w:rPr>
          <w:rFonts w:ascii="Calibri" w:eastAsia="Calibri" w:hAnsi="Calibri" w:cs="Arial"/>
          <w:b/>
          <w:color w:val="0072C6"/>
          <w:sz w:val="18"/>
        </w:rPr>
        <w:t>Limits on Updates</w:t>
      </w:r>
    </w:p>
    <w:p w14:paraId="6B1E35C2" w14:textId="77777777"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When Customer renews or purchases a new subscription to an Online Service, the then-current DPA Terms will apply and will not change during Customer’s subscription for that Online Service.</w:t>
      </w:r>
    </w:p>
    <w:p w14:paraId="01014CCA" w14:textId="77777777" w:rsidR="00844593" w:rsidRPr="00C17881" w:rsidRDefault="00844593" w:rsidP="00844593">
      <w:pPr>
        <w:tabs>
          <w:tab w:val="left" w:pos="158"/>
        </w:tabs>
        <w:spacing w:after="120" w:line="240" w:lineRule="auto"/>
        <w:ind w:left="187"/>
        <w:outlineLvl w:val="2"/>
        <w:rPr>
          <w:rFonts w:ascii="Calibri" w:eastAsia="Calibri" w:hAnsi="Calibri" w:cs="Arial"/>
          <w:b/>
          <w:color w:val="0072C6"/>
          <w:sz w:val="18"/>
        </w:rPr>
      </w:pPr>
      <w:bookmarkStart w:id="19" w:name="_Hlk40343587"/>
      <w:r w:rsidRPr="00C17881">
        <w:rPr>
          <w:rFonts w:ascii="Calibri" w:eastAsia="Calibri" w:hAnsi="Calibri" w:cs="Arial"/>
          <w:b/>
          <w:color w:val="0072C6"/>
          <w:sz w:val="18"/>
        </w:rPr>
        <w:t>New Features, Supplements, or Related Software</w:t>
      </w:r>
      <w:bookmarkEnd w:id="19"/>
    </w:p>
    <w:p w14:paraId="29EB97DB" w14:textId="5F84BD79"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Notwithstanding the foregoing limits on updates, when </w:t>
      </w:r>
      <w:r w:rsidR="00F05CD4" w:rsidRPr="00C17881">
        <w:rPr>
          <w:rFonts w:ascii="Calibri" w:eastAsia="Calibri" w:hAnsi="Calibri" w:cs="Arial"/>
          <w:sz w:val="18"/>
        </w:rPr>
        <w:t>21Vianet</w:t>
      </w:r>
      <w:r w:rsidRPr="00C17881">
        <w:rPr>
          <w:rFonts w:ascii="Calibri" w:eastAsia="Calibri" w:hAnsi="Calibri" w:cs="Arial"/>
          <w:sz w:val="18"/>
        </w:rPr>
        <w:t xml:space="preserve"> introduces features, supplements or related software that are new (i.e., that were not previously included with the subscription), </w:t>
      </w:r>
      <w:r w:rsidR="00596BA3" w:rsidRPr="00C17881">
        <w:rPr>
          <w:rFonts w:ascii="Calibri" w:eastAsia="Calibri" w:hAnsi="Calibri" w:cs="Arial"/>
          <w:sz w:val="18"/>
        </w:rPr>
        <w:t xml:space="preserve">21Vianet </w:t>
      </w:r>
      <w:r w:rsidRPr="00C17881">
        <w:rPr>
          <w:rFonts w:ascii="Calibri" w:eastAsia="Calibri" w:hAnsi="Calibri" w:cs="Arial"/>
          <w:sz w:val="18"/>
        </w:rPr>
        <w:t xml:space="preserve">may provide terms or make updates to the DPA that apply to Customer’s use of those new features, supplements or related software. If those terms include any material adverse changes to the DPA Terms, </w:t>
      </w:r>
      <w:r w:rsidR="00CB197F" w:rsidRPr="00C17881">
        <w:rPr>
          <w:rFonts w:ascii="Calibri" w:eastAsia="Calibri" w:hAnsi="Calibri" w:cs="Arial"/>
          <w:sz w:val="18"/>
        </w:rPr>
        <w:t>21</w:t>
      </w:r>
      <w:r w:rsidR="00CB197F" w:rsidRPr="00C17881">
        <w:rPr>
          <w:rFonts w:ascii="Calibri" w:eastAsia="Calibri" w:hAnsi="Calibri" w:cs="Arial"/>
          <w:sz w:val="18"/>
          <w:lang w:eastAsia="zh-CN"/>
        </w:rPr>
        <w:t>Vianet</w:t>
      </w:r>
      <w:r w:rsidRPr="00C17881">
        <w:rPr>
          <w:rFonts w:ascii="Calibri" w:eastAsia="Calibri" w:hAnsi="Calibri" w:cs="Arial"/>
          <w:sz w:val="18"/>
        </w:rPr>
        <w:t xml:space="preserve"> will provide Customer a choice to use the new features, supplements, or related software, without loss of existing functionality of a generally available Online Service. If Customer does not use the new features, supplements, or related software, the corresponding new terms will not apply.</w:t>
      </w:r>
    </w:p>
    <w:p w14:paraId="4E2D886C" w14:textId="77777777" w:rsidR="00844593" w:rsidRPr="00C17881" w:rsidRDefault="00844593" w:rsidP="00844593">
      <w:pPr>
        <w:tabs>
          <w:tab w:val="left" w:pos="158"/>
        </w:tabs>
        <w:spacing w:after="120" w:line="240" w:lineRule="auto"/>
        <w:ind w:left="187"/>
        <w:outlineLvl w:val="2"/>
        <w:rPr>
          <w:rFonts w:ascii="Calibri" w:eastAsia="Calibri" w:hAnsi="Calibri" w:cs="Arial"/>
          <w:b/>
          <w:color w:val="0072C6"/>
          <w:sz w:val="18"/>
        </w:rPr>
      </w:pPr>
      <w:r w:rsidRPr="00C17881">
        <w:rPr>
          <w:rFonts w:ascii="Calibri" w:eastAsia="Calibri" w:hAnsi="Calibri" w:cs="Arial"/>
          <w:b/>
          <w:color w:val="0072C6"/>
          <w:sz w:val="18"/>
        </w:rPr>
        <w:t>Government Regulation and Requirements</w:t>
      </w:r>
    </w:p>
    <w:p w14:paraId="43D770BC" w14:textId="3E4A48B1" w:rsidR="00844593"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Notwithstanding the foregoing limits on updates, </w:t>
      </w:r>
      <w:r w:rsidR="00CB197F" w:rsidRPr="00C17881">
        <w:rPr>
          <w:rFonts w:ascii="Calibri" w:eastAsia="Calibri" w:hAnsi="Calibri" w:cs="Arial"/>
          <w:sz w:val="18"/>
        </w:rPr>
        <w:t>21Vianet</w:t>
      </w:r>
      <w:r w:rsidRPr="00C17881">
        <w:rPr>
          <w:rFonts w:ascii="Calibri" w:eastAsia="Calibri" w:hAnsi="Calibri" w:cs="Arial"/>
          <w:sz w:val="18"/>
        </w:rPr>
        <w:t xml:space="preserve"> may modify or terminate an Online Service where there is any current or future </w:t>
      </w:r>
      <w:r w:rsidR="00043AEE" w:rsidRPr="00C17881">
        <w:rPr>
          <w:rFonts w:ascii="Calibri" w:eastAsia="Calibri" w:hAnsi="Calibri" w:cs="Arial"/>
          <w:sz w:val="18"/>
        </w:rPr>
        <w:t xml:space="preserve">law, </w:t>
      </w:r>
      <w:r w:rsidRPr="00C17881">
        <w:rPr>
          <w:rFonts w:ascii="Calibri" w:eastAsia="Calibri" w:hAnsi="Calibri" w:cs="Arial"/>
          <w:sz w:val="18"/>
        </w:rPr>
        <w:t xml:space="preserve">government requirement or obligation that (1) subjects </w:t>
      </w:r>
      <w:r w:rsidR="00215AE9" w:rsidRPr="00C17881">
        <w:rPr>
          <w:rFonts w:ascii="Calibri" w:eastAsia="Calibri" w:hAnsi="Calibri" w:cs="Arial"/>
          <w:sz w:val="18"/>
        </w:rPr>
        <w:t>21Vianet</w:t>
      </w:r>
      <w:r w:rsidRPr="00C17881">
        <w:rPr>
          <w:rFonts w:ascii="Calibri" w:eastAsia="Calibri" w:hAnsi="Calibri" w:cs="Arial"/>
          <w:sz w:val="18"/>
        </w:rPr>
        <w:t xml:space="preserve"> to any regulation or requirement not generally applicable to businesses operating there, (2) presents a hardship for </w:t>
      </w:r>
      <w:r w:rsidR="00215AE9" w:rsidRPr="00C17881">
        <w:rPr>
          <w:rFonts w:ascii="Calibri" w:eastAsia="Calibri" w:hAnsi="Calibri" w:cs="Arial"/>
          <w:sz w:val="18"/>
        </w:rPr>
        <w:t>21Vianet</w:t>
      </w:r>
      <w:r w:rsidRPr="00C17881">
        <w:rPr>
          <w:rFonts w:ascii="Calibri" w:eastAsia="Calibri" w:hAnsi="Calibri" w:cs="Arial"/>
          <w:sz w:val="18"/>
        </w:rPr>
        <w:t xml:space="preserve"> to continue operating the Online Service without modification, and/or (3) causes </w:t>
      </w:r>
      <w:r w:rsidR="00215AE9" w:rsidRPr="00C17881">
        <w:rPr>
          <w:rFonts w:ascii="Calibri" w:eastAsia="Calibri" w:hAnsi="Calibri" w:cs="Arial"/>
          <w:sz w:val="18"/>
        </w:rPr>
        <w:t>21Vianet</w:t>
      </w:r>
      <w:r w:rsidRPr="00C17881">
        <w:rPr>
          <w:rFonts w:ascii="Calibri" w:eastAsia="Calibri" w:hAnsi="Calibri" w:cs="Arial"/>
          <w:sz w:val="18"/>
        </w:rPr>
        <w:t xml:space="preserve"> to believe the DPA Terms or the Online Service may conflict with any such </w:t>
      </w:r>
      <w:r w:rsidR="00834134" w:rsidRPr="00C17881">
        <w:rPr>
          <w:rFonts w:ascii="Calibri" w:eastAsia="Calibri" w:hAnsi="Calibri" w:cs="Arial"/>
          <w:sz w:val="18"/>
        </w:rPr>
        <w:t xml:space="preserve">law, </w:t>
      </w:r>
      <w:r w:rsidRPr="00C17881">
        <w:rPr>
          <w:rFonts w:ascii="Calibri" w:eastAsia="Calibri" w:hAnsi="Calibri" w:cs="Arial"/>
          <w:sz w:val="18"/>
        </w:rPr>
        <w:t>requirement or obligation.</w:t>
      </w:r>
    </w:p>
    <w:p w14:paraId="42D38FEF" w14:textId="77777777" w:rsidR="00CA1B7C" w:rsidRPr="00C17881" w:rsidRDefault="00CA1B7C" w:rsidP="00844593">
      <w:pPr>
        <w:tabs>
          <w:tab w:val="left" w:pos="158"/>
        </w:tabs>
        <w:spacing w:after="120" w:line="240" w:lineRule="auto"/>
        <w:ind w:left="158"/>
        <w:rPr>
          <w:rFonts w:ascii="Calibri" w:eastAsia="Calibri" w:hAnsi="Calibri" w:cs="Arial"/>
          <w:sz w:val="18"/>
        </w:rPr>
      </w:pPr>
    </w:p>
    <w:p w14:paraId="3B0CC832" w14:textId="1638B4B6" w:rsidR="00844593" w:rsidRPr="00C17881" w:rsidRDefault="00844593" w:rsidP="00061F2E">
      <w:pPr>
        <w:pStyle w:val="Heading2"/>
        <w:spacing w:after="40"/>
        <w:rPr>
          <w:rFonts w:ascii="Calibri" w:eastAsia="Calibri" w:hAnsi="Calibri" w:cs="Arial"/>
          <w:b/>
          <w:color w:val="00188F"/>
          <w:sz w:val="18"/>
        </w:rPr>
      </w:pPr>
      <w:bookmarkStart w:id="20" w:name="_Toc44323923"/>
      <w:bookmarkStart w:id="21" w:name="_Toc77934654"/>
      <w:bookmarkStart w:id="22" w:name="_Toc118465777"/>
      <w:r w:rsidRPr="00C17881">
        <w:rPr>
          <w:rFonts w:ascii="Calibri" w:eastAsia="Calibri" w:hAnsi="Calibri" w:cs="Arial"/>
          <w:b/>
          <w:color w:val="00188F"/>
          <w:sz w:val="18"/>
        </w:rPr>
        <w:t>Electronic Notices</w:t>
      </w:r>
      <w:bookmarkEnd w:id="11"/>
      <w:bookmarkEnd w:id="12"/>
      <w:bookmarkEnd w:id="13"/>
      <w:bookmarkEnd w:id="20"/>
      <w:bookmarkEnd w:id="21"/>
      <w:bookmarkEnd w:id="22"/>
    </w:p>
    <w:p w14:paraId="7468EF37" w14:textId="075902F3" w:rsidR="00844593" w:rsidRDefault="00B9044C"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w:t>
      </w:r>
      <w:r w:rsidRPr="00C17881">
        <w:rPr>
          <w:rFonts w:ascii="Calibri" w:eastAsia="Calibri" w:hAnsi="Calibri" w:cs="Arial"/>
          <w:sz w:val="18"/>
          <w:lang w:eastAsia="zh-CN"/>
        </w:rPr>
        <w:t>Vianet</w:t>
      </w:r>
      <w:r w:rsidR="00844593" w:rsidRPr="00C17881">
        <w:rPr>
          <w:rFonts w:ascii="Calibri" w:eastAsia="Calibri" w:hAnsi="Calibri" w:cs="Arial"/>
          <w:sz w:val="18"/>
          <w:lang w:eastAsia="zh-CN"/>
        </w:rPr>
        <w:t xml:space="preserve"> </w:t>
      </w:r>
      <w:r w:rsidR="00844593" w:rsidRPr="00C17881">
        <w:rPr>
          <w:rFonts w:ascii="Calibri" w:eastAsia="Calibri" w:hAnsi="Calibri" w:cs="Arial"/>
          <w:sz w:val="18"/>
        </w:rPr>
        <w:t xml:space="preserve">may provide Customer with information and notices about Online Services electronically, including via email, through the portal for the Online Service, or through a web site that </w:t>
      </w:r>
      <w:r w:rsidR="001A7DEC" w:rsidRPr="00C17881">
        <w:rPr>
          <w:rFonts w:ascii="Calibri" w:eastAsia="Calibri" w:hAnsi="Calibri" w:cs="Arial"/>
          <w:sz w:val="18"/>
        </w:rPr>
        <w:t>21Vianet</w:t>
      </w:r>
      <w:r w:rsidR="00844593" w:rsidRPr="00C17881">
        <w:rPr>
          <w:rFonts w:ascii="Calibri" w:eastAsia="Calibri" w:hAnsi="Calibri" w:cs="Arial"/>
          <w:sz w:val="18"/>
        </w:rPr>
        <w:t xml:space="preserve"> identifies. Notice is given as of the date it is made available by </w:t>
      </w:r>
      <w:r w:rsidR="001A7DEC" w:rsidRPr="00C17881">
        <w:rPr>
          <w:rFonts w:ascii="Calibri" w:eastAsia="Calibri" w:hAnsi="Calibri" w:cs="Arial"/>
          <w:sz w:val="18"/>
        </w:rPr>
        <w:t>21Vianet</w:t>
      </w:r>
      <w:r w:rsidR="00844593" w:rsidRPr="00C17881">
        <w:rPr>
          <w:rFonts w:ascii="Calibri" w:eastAsia="Calibri" w:hAnsi="Calibri" w:cs="Arial"/>
          <w:sz w:val="18"/>
        </w:rPr>
        <w:t xml:space="preserve">. </w:t>
      </w:r>
    </w:p>
    <w:p w14:paraId="7CD2CE89" w14:textId="77777777" w:rsidR="00CA1B7C" w:rsidRPr="00C17881" w:rsidRDefault="00CA1B7C" w:rsidP="00844593">
      <w:pPr>
        <w:tabs>
          <w:tab w:val="left" w:pos="158"/>
        </w:tabs>
        <w:spacing w:after="120" w:line="240" w:lineRule="auto"/>
        <w:rPr>
          <w:rFonts w:ascii="Calibri" w:eastAsia="Calibri" w:hAnsi="Calibri" w:cs="Arial"/>
          <w:sz w:val="18"/>
        </w:rPr>
      </w:pPr>
    </w:p>
    <w:p w14:paraId="78AE1500" w14:textId="7CA9A7BF" w:rsidR="00844593" w:rsidRPr="00C17881" w:rsidRDefault="00844593" w:rsidP="00061F2E">
      <w:pPr>
        <w:pStyle w:val="Heading2"/>
        <w:spacing w:after="40"/>
        <w:rPr>
          <w:rFonts w:ascii="Calibri" w:eastAsia="Calibri" w:hAnsi="Calibri" w:cs="Arial"/>
          <w:b/>
          <w:color w:val="00188F"/>
          <w:sz w:val="18"/>
        </w:rPr>
      </w:pPr>
      <w:bookmarkStart w:id="23" w:name="_Toc507768535"/>
      <w:bookmarkStart w:id="24" w:name="_Toc6563784"/>
      <w:bookmarkStart w:id="25" w:name="_Toc26883657"/>
      <w:bookmarkStart w:id="26" w:name="_Toc44323924"/>
      <w:bookmarkStart w:id="27" w:name="_Toc77934655"/>
      <w:bookmarkStart w:id="28" w:name="_Toc118465778"/>
      <w:r w:rsidRPr="00C17881">
        <w:rPr>
          <w:rFonts w:ascii="Calibri" w:eastAsia="Calibri" w:hAnsi="Calibri" w:cs="Arial"/>
          <w:b/>
          <w:color w:val="00188F"/>
          <w:sz w:val="18"/>
        </w:rPr>
        <w:t>Prior Versions</w:t>
      </w:r>
      <w:bookmarkEnd w:id="23"/>
      <w:bookmarkEnd w:id="24"/>
      <w:bookmarkEnd w:id="25"/>
      <w:bookmarkEnd w:id="26"/>
      <w:bookmarkEnd w:id="27"/>
      <w:bookmarkEnd w:id="28"/>
    </w:p>
    <w:p w14:paraId="1BA43130" w14:textId="34CB71A8" w:rsidR="00844593" w:rsidRPr="00C17881" w:rsidRDefault="00844593" w:rsidP="00844593">
      <w:pPr>
        <w:tabs>
          <w:tab w:val="left" w:pos="158"/>
        </w:tabs>
        <w:spacing w:after="120" w:line="240" w:lineRule="auto"/>
        <w:rPr>
          <w:rFonts w:ascii="Calibri" w:eastAsia="Calibri" w:hAnsi="Calibri" w:cs="Arial"/>
          <w:sz w:val="18"/>
        </w:rPr>
        <w:sectPr w:rsidR="00844593" w:rsidRPr="00C17881" w:rsidSect="005E0E5C">
          <w:footerReference w:type="default" r:id="rId19"/>
          <w:footerReference w:type="first" r:id="rId20"/>
          <w:type w:val="continuous"/>
          <w:pgSz w:w="12240" w:h="15840"/>
          <w:pgMar w:top="1440" w:right="720" w:bottom="1440" w:left="720" w:header="720" w:footer="720" w:gutter="0"/>
          <w:cols w:space="720"/>
          <w:titlePg/>
          <w:docGrid w:linePitch="360"/>
        </w:sectPr>
      </w:pPr>
      <w:r w:rsidRPr="00C17881">
        <w:rPr>
          <w:rFonts w:ascii="Calibri" w:eastAsia="Calibri" w:hAnsi="Calibri" w:cs="Arial"/>
          <w:sz w:val="18"/>
        </w:rPr>
        <w:t xml:space="preserve">The DPA Terms provide terms for Online Services that are currently available. For earlier versions of the DPA Terms, Customer may refer to </w:t>
      </w:r>
      <w:r w:rsidR="00B24EAB" w:rsidRPr="00C17881">
        <w:rPr>
          <w:rFonts w:ascii="Calibri" w:eastAsia="Calibri" w:hAnsi="Calibri" w:cs="Arial"/>
          <w:color w:val="0563C1"/>
          <w:sz w:val="18"/>
          <w:u w:val="single"/>
        </w:rPr>
        <w:t>https://www.21vbluecloud.com/ostpt/</w:t>
      </w:r>
      <w:r w:rsidRPr="00C65B58">
        <w:rPr>
          <w:rFonts w:ascii="Calibri" w:eastAsia="Calibri" w:hAnsi="Calibri" w:cs="Arial"/>
          <w:sz w:val="18"/>
        </w:rPr>
        <w:t xml:space="preserve"> or contact its reseller or </w:t>
      </w:r>
      <w:r w:rsidR="00C120BC" w:rsidRPr="00C17881">
        <w:rPr>
          <w:rFonts w:ascii="Calibri" w:eastAsia="Calibri" w:hAnsi="Calibri" w:cs="Arial"/>
          <w:sz w:val="18"/>
        </w:rPr>
        <w:t>21Vianet</w:t>
      </w:r>
      <w:r w:rsidRPr="00C17881">
        <w:rPr>
          <w:rFonts w:ascii="Calibri" w:eastAsia="Calibri" w:hAnsi="Calibri" w:cs="Arial"/>
          <w:sz w:val="18"/>
        </w:rPr>
        <w:t xml:space="preserve"> Account Manager.</w:t>
      </w:r>
      <w:bookmarkStart w:id="29" w:name="_Hlk494736247"/>
      <w:bookmarkStart w:id="30" w:name="_Hlk494736381"/>
    </w:p>
    <w:p w14:paraId="60C38AE5" w14:textId="77777777" w:rsidR="00844593" w:rsidRPr="00C17881" w:rsidRDefault="00844593" w:rsidP="00CA1B7C">
      <w:pPr>
        <w:pStyle w:val="Heading1"/>
        <w:rPr>
          <w:rFonts w:eastAsia="Calibri" w:cs="Arial"/>
          <w:b/>
          <w:sz w:val="40"/>
        </w:rPr>
      </w:pPr>
      <w:bookmarkStart w:id="31" w:name="_Toc507768537"/>
      <w:bookmarkStart w:id="32" w:name="_Toc6563786"/>
      <w:bookmarkStart w:id="33" w:name="_Toc26883659"/>
      <w:bookmarkStart w:id="34" w:name="_Toc44323925"/>
      <w:bookmarkStart w:id="35" w:name="_Toc77934656"/>
      <w:bookmarkStart w:id="36" w:name="_Toc118465779"/>
      <w:bookmarkStart w:id="37" w:name="Definitions"/>
      <w:bookmarkEnd w:id="29"/>
      <w:bookmarkEnd w:id="30"/>
      <w:r w:rsidRPr="00C17881">
        <w:rPr>
          <w:rFonts w:eastAsia="Calibri" w:cs="Arial"/>
          <w:b/>
          <w:sz w:val="40"/>
        </w:rPr>
        <w:lastRenderedPageBreak/>
        <w:t>Definitions</w:t>
      </w:r>
      <w:bookmarkEnd w:id="31"/>
      <w:bookmarkEnd w:id="32"/>
      <w:bookmarkEnd w:id="33"/>
      <w:bookmarkEnd w:id="34"/>
      <w:bookmarkEnd w:id="35"/>
      <w:bookmarkEnd w:id="36"/>
    </w:p>
    <w:bookmarkEnd w:id="37"/>
    <w:p w14:paraId="0A04C046" w14:textId="77777777" w:rsidR="00CA1B7C" w:rsidRDefault="00CA1B7C" w:rsidP="00844593">
      <w:pPr>
        <w:tabs>
          <w:tab w:val="left" w:pos="158"/>
        </w:tabs>
        <w:spacing w:after="120" w:line="240" w:lineRule="auto"/>
        <w:rPr>
          <w:rFonts w:ascii="Calibri" w:eastAsia="Calibri" w:hAnsi="Calibri" w:cs="Arial"/>
          <w:sz w:val="18"/>
        </w:rPr>
      </w:pPr>
    </w:p>
    <w:p w14:paraId="48B44D8E" w14:textId="6F8630A3"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Capitalized terms used but not defined in this DPA will have the meanings provided in the </w:t>
      </w:r>
      <w:r w:rsidR="002C01B1" w:rsidRPr="00C17881">
        <w:rPr>
          <w:rFonts w:ascii="Calibri" w:eastAsia="Calibri" w:hAnsi="Calibri" w:cs="Arial"/>
          <w:sz w:val="18"/>
        </w:rPr>
        <w:t>21Vianet Customer Agreement</w:t>
      </w:r>
      <w:r w:rsidRPr="00C17881">
        <w:rPr>
          <w:rFonts w:ascii="Calibri" w:eastAsia="Calibri" w:hAnsi="Calibri" w:cs="Arial"/>
          <w:sz w:val="18"/>
        </w:rPr>
        <w:t>. The following defined terms are used in this DPA:</w:t>
      </w:r>
    </w:p>
    <w:p w14:paraId="48101CAC" w14:textId="3C786ED0" w:rsidR="00844593"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“Customer Data” means all data, including all text, sound, video, or image files, and software, that are provided to </w:t>
      </w:r>
      <w:r w:rsidR="00C63A3E" w:rsidRPr="00C17881">
        <w:rPr>
          <w:rFonts w:ascii="Calibri" w:eastAsia="Calibri" w:hAnsi="Calibri" w:cs="Arial"/>
          <w:sz w:val="18"/>
        </w:rPr>
        <w:t>21Vianet</w:t>
      </w:r>
      <w:r w:rsidRPr="00C17881">
        <w:rPr>
          <w:rFonts w:ascii="Calibri" w:eastAsia="Calibri" w:hAnsi="Calibri" w:cs="Arial"/>
          <w:sz w:val="18"/>
        </w:rPr>
        <w:t xml:space="preserve"> by, or on behalf of, Customer through use of the Online Service.</w:t>
      </w:r>
    </w:p>
    <w:p w14:paraId="320B643B" w14:textId="381B08FF" w:rsidR="00D86957" w:rsidRPr="00586E9D" w:rsidRDefault="002E6081" w:rsidP="00844593">
      <w:pPr>
        <w:tabs>
          <w:tab w:val="left" w:pos="158"/>
        </w:tabs>
        <w:spacing w:after="120" w:line="240" w:lineRule="auto"/>
        <w:rPr>
          <w:rFonts w:ascii="Calibri" w:eastAsia="Calibri" w:hAnsi="Calibri" w:cs="Arial"/>
          <w:sz w:val="18"/>
          <w:lang w:eastAsia="zh-CN"/>
        </w:rPr>
      </w:pPr>
      <w:r w:rsidRPr="00586E9D">
        <w:rPr>
          <w:rFonts w:ascii="Calibri" w:eastAsia="Calibri" w:hAnsi="Calibri" w:cs="Arial"/>
          <w:sz w:val="18"/>
          <w:lang w:eastAsia="zh-CN"/>
        </w:rPr>
        <w:t>“</w:t>
      </w:r>
      <w:r w:rsidR="00D86957" w:rsidRPr="00586E9D">
        <w:rPr>
          <w:rFonts w:ascii="Calibri" w:eastAsia="Calibri" w:hAnsi="Calibri" w:cs="Arial"/>
          <w:sz w:val="18"/>
          <w:lang w:eastAsia="zh-CN"/>
        </w:rPr>
        <w:t>China Laws and Regulations</w:t>
      </w:r>
      <w:r w:rsidRPr="00586E9D">
        <w:rPr>
          <w:rFonts w:ascii="Calibri" w:eastAsia="Calibri" w:hAnsi="Calibri" w:cs="Arial"/>
          <w:sz w:val="18"/>
          <w:lang w:eastAsia="zh-CN"/>
        </w:rPr>
        <w:t>”</w:t>
      </w:r>
      <w:r w:rsidR="008E0DA3" w:rsidRPr="00586E9D">
        <w:rPr>
          <w:rFonts w:ascii="Calibri" w:eastAsia="Calibri" w:hAnsi="Calibri" w:cs="Arial"/>
          <w:sz w:val="18"/>
          <w:lang w:eastAsia="zh-CN"/>
        </w:rPr>
        <w:t xml:space="preserve"> means</w:t>
      </w:r>
      <w:r w:rsidR="00AB5683" w:rsidRPr="00586E9D">
        <w:rPr>
          <w:rFonts w:ascii="Calibri" w:eastAsia="Calibri" w:hAnsi="Calibri" w:cs="Arial"/>
          <w:sz w:val="18"/>
          <w:lang w:eastAsia="zh-CN"/>
        </w:rPr>
        <w:t xml:space="preserve"> </w:t>
      </w:r>
      <w:r w:rsidRPr="00586E9D">
        <w:rPr>
          <w:rFonts w:ascii="Calibri" w:eastAsia="Calibri" w:hAnsi="Calibri" w:cs="Arial"/>
          <w:sz w:val="18"/>
          <w:lang w:eastAsia="zh-CN"/>
        </w:rPr>
        <w:t xml:space="preserve">the </w:t>
      </w:r>
      <w:r w:rsidR="00AB5683" w:rsidRPr="00586E9D">
        <w:rPr>
          <w:rFonts w:ascii="Calibri" w:eastAsia="Calibri" w:hAnsi="Calibri" w:cs="Arial"/>
          <w:sz w:val="18"/>
          <w:lang w:eastAsia="zh-CN"/>
        </w:rPr>
        <w:t xml:space="preserve">laws and regulations </w:t>
      </w:r>
      <w:r w:rsidR="002A0606" w:rsidRPr="00586E9D">
        <w:rPr>
          <w:rFonts w:ascii="Calibri" w:eastAsia="Calibri" w:hAnsi="Calibri" w:cs="Arial"/>
          <w:sz w:val="18"/>
          <w:lang w:eastAsia="zh-CN"/>
        </w:rPr>
        <w:t xml:space="preserve">of </w:t>
      </w:r>
      <w:r w:rsidR="00C71223" w:rsidRPr="00586E9D">
        <w:rPr>
          <w:rFonts w:ascii="Calibri" w:eastAsia="Calibri" w:hAnsi="Calibri" w:cs="Arial"/>
          <w:sz w:val="18"/>
          <w:lang w:eastAsia="zh-CN"/>
        </w:rPr>
        <w:t>China</w:t>
      </w:r>
      <w:r w:rsidR="00A96539" w:rsidRPr="00586E9D">
        <w:rPr>
          <w:rFonts w:ascii="Calibri" w:eastAsia="Calibri" w:hAnsi="Calibri" w:cs="Arial"/>
          <w:sz w:val="18"/>
          <w:lang w:eastAsia="zh-CN"/>
        </w:rPr>
        <w:t xml:space="preserve"> that are applicable to this DPA</w:t>
      </w:r>
      <w:r w:rsidR="00D86957" w:rsidRPr="00586E9D">
        <w:rPr>
          <w:rFonts w:ascii="Calibri" w:eastAsia="Calibri" w:hAnsi="Calibri" w:cs="Arial"/>
          <w:sz w:val="18"/>
          <w:lang w:eastAsia="zh-CN"/>
        </w:rPr>
        <w:t xml:space="preserve">, including </w:t>
      </w:r>
      <w:r w:rsidR="008E0DA3" w:rsidRPr="00586E9D">
        <w:rPr>
          <w:rFonts w:ascii="Calibri" w:eastAsia="Calibri" w:hAnsi="Calibri" w:cs="Arial"/>
          <w:sz w:val="18"/>
          <w:lang w:eastAsia="zh-CN"/>
        </w:rPr>
        <w:t>without limitation,</w:t>
      </w:r>
      <w:r w:rsidR="00A96539" w:rsidRPr="00586E9D">
        <w:rPr>
          <w:rFonts w:ascii="Calibri" w:eastAsia="Calibri" w:hAnsi="Calibri" w:cs="Arial"/>
          <w:sz w:val="18"/>
          <w:lang w:eastAsia="zh-CN"/>
        </w:rPr>
        <w:t xml:space="preserve"> the Cybersecurity Law, </w:t>
      </w:r>
      <w:r w:rsidR="0022275C" w:rsidRPr="00586E9D">
        <w:rPr>
          <w:rFonts w:ascii="Calibri" w:eastAsia="Calibri" w:hAnsi="Calibri" w:cs="Arial"/>
          <w:sz w:val="18"/>
          <w:lang w:eastAsia="zh-CN"/>
        </w:rPr>
        <w:t xml:space="preserve">the </w:t>
      </w:r>
      <w:r w:rsidR="0069640F" w:rsidRPr="00586E9D">
        <w:rPr>
          <w:rFonts w:ascii="Calibri" w:eastAsia="Calibri" w:hAnsi="Calibri" w:cs="Arial"/>
          <w:sz w:val="18"/>
          <w:lang w:eastAsia="zh-CN"/>
        </w:rPr>
        <w:t>Data Security Law</w:t>
      </w:r>
      <w:r w:rsidR="00774540" w:rsidRPr="00586E9D">
        <w:rPr>
          <w:rFonts w:ascii="Calibri" w:eastAsia="Calibri" w:hAnsi="Calibri" w:cs="Arial"/>
          <w:sz w:val="18"/>
          <w:lang w:eastAsia="zh-CN"/>
        </w:rPr>
        <w:t>,</w:t>
      </w:r>
      <w:r w:rsidR="00421819" w:rsidRPr="00586E9D">
        <w:rPr>
          <w:rFonts w:ascii="Calibri" w:eastAsia="Calibri" w:hAnsi="Calibri" w:cs="Arial"/>
          <w:sz w:val="18"/>
          <w:lang w:eastAsia="zh-CN"/>
        </w:rPr>
        <w:t xml:space="preserve"> th</w:t>
      </w:r>
      <w:r w:rsidR="00A95FBB" w:rsidRPr="00586E9D">
        <w:rPr>
          <w:rFonts w:ascii="Calibri" w:eastAsia="Calibri" w:hAnsi="Calibri" w:cs="Arial"/>
          <w:sz w:val="18"/>
          <w:lang w:eastAsia="zh-CN"/>
        </w:rPr>
        <w:t>e</w:t>
      </w:r>
      <w:r w:rsidR="00774540" w:rsidRPr="00586E9D">
        <w:rPr>
          <w:rFonts w:ascii="Calibri" w:eastAsia="Calibri" w:hAnsi="Calibri" w:cs="Arial"/>
          <w:sz w:val="18"/>
          <w:lang w:eastAsia="zh-CN"/>
        </w:rPr>
        <w:t xml:space="preserve"> Personal Information Protection Law</w:t>
      </w:r>
      <w:r w:rsidR="00E22099" w:rsidRPr="00586E9D">
        <w:rPr>
          <w:rFonts w:ascii="Calibri" w:eastAsia="Calibri" w:hAnsi="Calibri" w:cs="Arial"/>
          <w:sz w:val="18"/>
          <w:lang w:eastAsia="zh-CN"/>
        </w:rPr>
        <w:t xml:space="preserve"> (</w:t>
      </w:r>
      <w:r w:rsidR="0040248A" w:rsidRPr="00586E9D">
        <w:rPr>
          <w:rFonts w:ascii="Calibri" w:eastAsia="Calibri" w:hAnsi="Calibri" w:cs="Arial"/>
          <w:sz w:val="18"/>
          <w:lang w:eastAsia="zh-CN"/>
        </w:rPr>
        <w:t xml:space="preserve">i.e., the </w:t>
      </w:r>
      <w:r w:rsidR="00E22099" w:rsidRPr="00586E9D">
        <w:rPr>
          <w:rFonts w:ascii="Calibri" w:eastAsia="Calibri" w:hAnsi="Calibri" w:cs="Arial"/>
          <w:sz w:val="18"/>
          <w:lang w:eastAsia="zh-CN"/>
        </w:rPr>
        <w:t>PIPL</w:t>
      </w:r>
      <w:r w:rsidR="0040248A" w:rsidRPr="00586E9D">
        <w:rPr>
          <w:rFonts w:ascii="Calibri" w:eastAsia="Calibri" w:hAnsi="Calibri" w:cs="Arial"/>
          <w:sz w:val="18"/>
          <w:lang w:eastAsia="zh-CN"/>
        </w:rPr>
        <w:t xml:space="preserve"> as defined below</w:t>
      </w:r>
      <w:r w:rsidR="00E22099" w:rsidRPr="00586E9D">
        <w:rPr>
          <w:rFonts w:ascii="Calibri" w:eastAsia="Calibri" w:hAnsi="Calibri" w:cs="Arial"/>
          <w:sz w:val="18"/>
          <w:lang w:eastAsia="zh-CN"/>
        </w:rPr>
        <w:t>)</w:t>
      </w:r>
      <w:r w:rsidR="009B6FE8" w:rsidRPr="00586E9D">
        <w:rPr>
          <w:rFonts w:ascii="Calibri" w:eastAsia="Calibri" w:hAnsi="Calibri" w:cs="Arial"/>
          <w:sz w:val="18"/>
          <w:lang w:eastAsia="zh-CN"/>
        </w:rPr>
        <w:t xml:space="preserve">, and any </w:t>
      </w:r>
      <w:r w:rsidR="003D5741" w:rsidRPr="00586E9D">
        <w:rPr>
          <w:rFonts w:ascii="Calibri" w:eastAsia="Calibri" w:hAnsi="Calibri" w:cs="Arial"/>
          <w:sz w:val="18"/>
          <w:lang w:eastAsia="zh-CN"/>
        </w:rPr>
        <w:t>updates thereto</w:t>
      </w:r>
      <w:r w:rsidR="00585CFA" w:rsidRPr="00586E9D">
        <w:rPr>
          <w:rFonts w:ascii="Calibri" w:eastAsia="Calibri" w:hAnsi="Calibri" w:cs="Arial"/>
          <w:sz w:val="18"/>
          <w:lang w:eastAsia="zh-CN"/>
        </w:rPr>
        <w:t xml:space="preserve">. </w:t>
      </w:r>
    </w:p>
    <w:p w14:paraId="2D28D564" w14:textId="73400298" w:rsidR="00844593" w:rsidRPr="00C17881" w:rsidRDefault="00844593" w:rsidP="00844593">
      <w:pPr>
        <w:tabs>
          <w:tab w:val="left" w:pos="158"/>
        </w:tabs>
        <w:spacing w:after="120" w:line="240" w:lineRule="auto"/>
        <w:rPr>
          <w:rFonts w:ascii="Calibri" w:hAnsi="Calibri"/>
          <w:sz w:val="18"/>
        </w:rPr>
      </w:pPr>
      <w:r w:rsidRPr="00586E9D">
        <w:rPr>
          <w:rFonts w:ascii="Calibri" w:hAnsi="Calibri"/>
          <w:sz w:val="18"/>
        </w:rPr>
        <w:t xml:space="preserve">“Data Protection Requirements” means </w:t>
      </w:r>
      <w:r w:rsidR="00C300DE" w:rsidRPr="00586E9D">
        <w:rPr>
          <w:rFonts w:ascii="Calibri" w:hAnsi="Calibri"/>
          <w:sz w:val="18"/>
        </w:rPr>
        <w:t>China Laws and Regulations</w:t>
      </w:r>
      <w:r w:rsidR="00CE17F9" w:rsidRPr="00586E9D">
        <w:rPr>
          <w:rFonts w:ascii="Calibri" w:hAnsi="Calibri"/>
          <w:sz w:val="18"/>
        </w:rPr>
        <w:t>,</w:t>
      </w:r>
      <w:r w:rsidR="001B05EE" w:rsidRPr="00586E9D">
        <w:rPr>
          <w:rFonts w:ascii="Calibri" w:hAnsi="Calibri"/>
          <w:sz w:val="18"/>
        </w:rPr>
        <w:t xml:space="preserve"> </w:t>
      </w:r>
      <w:r w:rsidRPr="00586E9D">
        <w:rPr>
          <w:rFonts w:ascii="Calibri" w:hAnsi="Calibri"/>
          <w:sz w:val="18"/>
        </w:rPr>
        <w:t>GDPR, Lo</w:t>
      </w:r>
      <w:r w:rsidRPr="00C17881">
        <w:rPr>
          <w:rFonts w:ascii="Calibri" w:hAnsi="Calibri"/>
          <w:sz w:val="18"/>
        </w:rPr>
        <w:t>cal EU/EEA Data Protection Laws, and any applicable laws, regulations, and other legal requirements relating to (a) privacy and data security; and (b) the use, collection, retention, storage, security, disclosure, transfer, disposal, and other processing of any Personal Data.</w:t>
      </w:r>
    </w:p>
    <w:p w14:paraId="19EB4DD1" w14:textId="3DDC4F1D" w:rsidR="00844593" w:rsidRDefault="00844593" w:rsidP="00844593">
      <w:pPr>
        <w:tabs>
          <w:tab w:val="left" w:pos="158"/>
        </w:tabs>
        <w:spacing w:after="120" w:line="240" w:lineRule="auto"/>
        <w:rPr>
          <w:rFonts w:ascii="Calibri" w:eastAsia="Calibri" w:hAnsi="Calibri" w:cs="Arial"/>
          <w:sz w:val="18"/>
        </w:rPr>
      </w:pPr>
      <w:r w:rsidRPr="00C17881">
        <w:rPr>
          <w:rFonts w:ascii="Calibri" w:hAnsi="Calibri"/>
          <w:sz w:val="18"/>
        </w:rPr>
        <w:t>“DPA Terms” means the terms in the DPA and any Online Service-specific terms in the Use Rights that specifically supplement or modify the privacy and security terms in the DPA for a specific Online Service (or feature of an Online Service). In the event of any conflict or inconsistency between the DPA and such Online Service-specific terms, the Online Service-specific terms shall prevail as to the applicable Online Service (or feature of that Online Service).</w:t>
      </w:r>
      <w:r w:rsidRPr="00C17881">
        <w:rPr>
          <w:rFonts w:ascii="Calibri" w:eastAsia="Calibri" w:hAnsi="Calibri" w:cs="Arial"/>
          <w:sz w:val="18"/>
        </w:rPr>
        <w:t xml:space="preserve"> </w:t>
      </w:r>
    </w:p>
    <w:p w14:paraId="7314F9C1"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“GDPR” means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06BE4F1D"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hAnsi="Calibri"/>
          <w:sz w:val="18"/>
        </w:rPr>
        <w:t>“Local EU/EEA Data Protection Laws” means any subordinate legislation and regulation implementing the GDPR.</w:t>
      </w:r>
      <w:r w:rsidRPr="00C17881">
        <w:rPr>
          <w:rFonts w:ascii="Calibri" w:eastAsia="Calibri" w:hAnsi="Calibri" w:cs="Arial"/>
          <w:sz w:val="18"/>
        </w:rPr>
        <w:t xml:space="preserve"> </w:t>
      </w:r>
    </w:p>
    <w:p w14:paraId="4DEDB186" w14:textId="5283D359"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“GDPR Terms” means the terms in </w:t>
      </w:r>
      <w:hyperlink w:anchor="Attachment3" w:history="1">
        <w:r w:rsidR="00777283" w:rsidRPr="00C65B58">
          <w:rPr>
            <w:rFonts w:ascii="Calibri" w:eastAsia="Calibri" w:hAnsi="Calibri" w:cs="Arial"/>
            <w:color w:val="0563C1"/>
            <w:sz w:val="18"/>
            <w:u w:val="single"/>
          </w:rPr>
          <w:t xml:space="preserve">Attachment </w:t>
        </w:r>
      </w:hyperlink>
      <w:r w:rsidR="00777283" w:rsidRPr="00C17881">
        <w:rPr>
          <w:rFonts w:ascii="Calibri" w:eastAsia="Calibri" w:hAnsi="Calibri" w:cs="Arial"/>
          <w:color w:val="0563C1"/>
          <w:sz w:val="18"/>
          <w:u w:val="single"/>
        </w:rPr>
        <w:t>2</w:t>
      </w:r>
      <w:r w:rsidRPr="00C65B58">
        <w:rPr>
          <w:rFonts w:ascii="Calibri" w:eastAsia="Calibri" w:hAnsi="Calibri" w:cs="Arial"/>
          <w:sz w:val="18"/>
        </w:rPr>
        <w:t xml:space="preserve">, under which </w:t>
      </w:r>
      <w:r w:rsidR="00632CD0" w:rsidRPr="00C17881">
        <w:rPr>
          <w:rFonts w:ascii="Calibri" w:eastAsia="Calibri" w:hAnsi="Calibri" w:cs="Arial"/>
          <w:sz w:val="18"/>
        </w:rPr>
        <w:t>21Vianet</w:t>
      </w:r>
      <w:r w:rsidRPr="00C17881">
        <w:rPr>
          <w:rFonts w:ascii="Calibri" w:eastAsia="Calibri" w:hAnsi="Calibri" w:cs="Arial"/>
          <w:sz w:val="18"/>
        </w:rPr>
        <w:t xml:space="preserve"> makes binding commitments regarding its processing of Personal Data as required by Article 28 of the GDPR.</w:t>
      </w:r>
    </w:p>
    <w:p w14:paraId="50C8A691" w14:textId="47280C04" w:rsidR="001C3AEC"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“Personal Data” means any information relating to an identified or identifiable natural person. An identifiable natural person is one who can be </w:t>
      </w:r>
      <w:r w:rsidRPr="00A26DF2">
        <w:rPr>
          <w:rFonts w:ascii="Calibri" w:eastAsia="Calibri" w:hAnsi="Calibri" w:cs="Arial"/>
          <w:sz w:val="18"/>
        </w:rPr>
        <w:t>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A40684" w:rsidRPr="00A26DF2">
        <w:rPr>
          <w:rFonts w:ascii="Calibri" w:eastAsia="Calibri" w:hAnsi="Calibri" w:cs="Arial"/>
          <w:sz w:val="18"/>
        </w:rPr>
        <w:t xml:space="preserve"> </w:t>
      </w:r>
    </w:p>
    <w:p w14:paraId="32C03F0B" w14:textId="36EB2592" w:rsidR="00844593" w:rsidRPr="00C17881" w:rsidRDefault="001C3AEC" w:rsidP="00844593">
      <w:pPr>
        <w:tabs>
          <w:tab w:val="left" w:pos="158"/>
        </w:tabs>
        <w:spacing w:after="120" w:line="240" w:lineRule="auto"/>
        <w:rPr>
          <w:rFonts w:ascii="Calibri" w:eastAsia="Calibri" w:hAnsi="Calibri" w:cs="Arial"/>
          <w:sz w:val="18"/>
        </w:rPr>
      </w:pPr>
      <w:r w:rsidRPr="00586E9D">
        <w:rPr>
          <w:rFonts w:ascii="Calibri" w:eastAsia="Calibri" w:hAnsi="Calibri" w:cs="Arial"/>
          <w:sz w:val="18"/>
        </w:rPr>
        <w:t xml:space="preserve">“PIPL” means the Personal </w:t>
      </w:r>
      <w:r w:rsidR="005B6E40" w:rsidRPr="00586E9D">
        <w:rPr>
          <w:rFonts w:ascii="Calibri" w:eastAsia="Calibri" w:hAnsi="Calibri" w:cs="Arial"/>
          <w:sz w:val="18"/>
        </w:rPr>
        <w:t xml:space="preserve">Information </w:t>
      </w:r>
      <w:r w:rsidR="00A40684" w:rsidRPr="00586E9D">
        <w:rPr>
          <w:rFonts w:ascii="Calibri" w:eastAsia="Calibri" w:hAnsi="Calibri" w:cs="Arial"/>
          <w:sz w:val="18"/>
        </w:rPr>
        <w:t xml:space="preserve">Protection </w:t>
      </w:r>
      <w:r w:rsidR="00A40684" w:rsidRPr="00586E9D">
        <w:rPr>
          <w:rFonts w:ascii="Calibri" w:eastAsia="Calibri" w:hAnsi="Calibri" w:cs="Arial"/>
          <w:sz w:val="18"/>
          <w:lang w:eastAsia="zh-CN"/>
        </w:rPr>
        <w:t>Law of People’s Republic of China, effective as of 1 November 2021.</w:t>
      </w:r>
      <w:r>
        <w:rPr>
          <w:rFonts w:ascii="Calibri" w:eastAsia="Calibri" w:hAnsi="Calibri" w:cs="Arial"/>
          <w:sz w:val="18"/>
        </w:rPr>
        <w:t xml:space="preserve"> </w:t>
      </w:r>
      <w:r w:rsidR="00844593" w:rsidRPr="00C17881">
        <w:rPr>
          <w:rFonts w:ascii="Calibri" w:eastAsia="Calibri" w:hAnsi="Calibri" w:cs="Arial"/>
          <w:sz w:val="18"/>
        </w:rPr>
        <w:t xml:space="preserve"> </w:t>
      </w:r>
    </w:p>
    <w:p w14:paraId="0CB64151" w14:textId="4D3C8777" w:rsidR="003131A0" w:rsidRPr="0016554B" w:rsidRDefault="009E7411" w:rsidP="003131A0">
      <w:pPr>
        <w:pStyle w:val="ProductList-Body"/>
        <w:spacing w:after="120"/>
        <w:rPr>
          <w:highlight w:val="yellow"/>
        </w:rPr>
      </w:pPr>
      <w:r w:rsidRPr="005237D9">
        <w:t>“2021 Standard Contractual Clauses” means the standard data protection clauses (</w:t>
      </w:r>
      <w:r w:rsidR="00774630">
        <w:t>controller</w:t>
      </w:r>
      <w:r w:rsidRPr="005237D9">
        <w:t xml:space="preserve">-to-processor module) </w:t>
      </w:r>
      <w:r w:rsidRPr="00B1353B">
        <w:t>for</w:t>
      </w:r>
      <w:r w:rsidRPr="005237D9">
        <w:t xml:space="preserve"> the transfer of personal data to processors established in third countries which do not ensure an adequate level of data protection, as described in Article 46 of the GDPR and approved by the European Commission in decision 2021/914/EC, dated 4 June 2021.</w:t>
      </w:r>
      <w:r w:rsidR="00CE15DC" w:rsidRPr="00CE15DC">
        <w:rPr>
          <w:rFonts w:ascii="Calibri" w:eastAsia="Calibri" w:hAnsi="Calibri" w:cs="Arial"/>
        </w:rPr>
        <w:t xml:space="preserve"> </w:t>
      </w:r>
      <w:r w:rsidR="00CE15DC" w:rsidRPr="00D44F02">
        <w:rPr>
          <w:rFonts w:ascii="Calibri" w:eastAsia="Calibri" w:hAnsi="Calibri" w:cs="Arial"/>
        </w:rPr>
        <w:t xml:space="preserve">The 2021 Standard Contractual Clauses are in </w:t>
      </w:r>
      <w:hyperlink w:anchor="attachment" w:history="1">
        <w:r w:rsidR="00C56463" w:rsidRPr="00C65B58">
          <w:rPr>
            <w:rFonts w:ascii="Calibri" w:eastAsia="Calibri" w:hAnsi="Calibri" w:cs="Arial"/>
            <w:color w:val="0563C1"/>
            <w:szCs w:val="18"/>
            <w:u w:val="single"/>
          </w:rPr>
          <w:t xml:space="preserve">Attachment </w:t>
        </w:r>
      </w:hyperlink>
      <w:r w:rsidR="00C56463" w:rsidRPr="00C17881">
        <w:rPr>
          <w:rFonts w:ascii="Calibri" w:eastAsia="Calibri" w:hAnsi="Calibri" w:cs="Arial"/>
          <w:color w:val="0563C1"/>
          <w:szCs w:val="18"/>
          <w:u w:val="single"/>
        </w:rPr>
        <w:t>1</w:t>
      </w:r>
      <w:r w:rsidR="00CE15DC" w:rsidRPr="00D44F02">
        <w:rPr>
          <w:rFonts w:ascii="Calibri" w:eastAsia="Calibri" w:hAnsi="Calibri" w:cs="Arial"/>
        </w:rPr>
        <w:t>.</w:t>
      </w:r>
    </w:p>
    <w:p w14:paraId="49DEF39F" w14:textId="63E4D6F2" w:rsidR="00844593" w:rsidRPr="00E60EDC" w:rsidRDefault="00844593" w:rsidP="00E60EDC">
      <w:pPr>
        <w:spacing w:after="120" w:line="240" w:lineRule="auto"/>
        <w:rPr>
          <w:rFonts w:ascii="Calibri" w:eastAsia="Calibri" w:hAnsi="Calibri" w:cs="Arial"/>
          <w:sz w:val="18"/>
          <w:szCs w:val="18"/>
        </w:rPr>
      </w:pPr>
      <w:r w:rsidRPr="00D3314D">
        <w:rPr>
          <w:rFonts w:ascii="Calibri" w:eastAsia="Calibri" w:hAnsi="Calibri" w:cs="Arial"/>
          <w:sz w:val="18"/>
        </w:rPr>
        <w:t>“</w:t>
      </w:r>
      <w:proofErr w:type="spellStart"/>
      <w:r w:rsidRPr="00D3314D">
        <w:rPr>
          <w:rFonts w:ascii="Calibri" w:eastAsia="Calibri" w:hAnsi="Calibri" w:cs="Arial"/>
          <w:sz w:val="18"/>
        </w:rPr>
        <w:t>Subprocessor</w:t>
      </w:r>
      <w:proofErr w:type="spellEnd"/>
      <w:r w:rsidRPr="00D3314D">
        <w:rPr>
          <w:rFonts w:ascii="Calibri" w:eastAsia="Calibri" w:hAnsi="Calibri" w:cs="Arial"/>
          <w:sz w:val="18"/>
        </w:rPr>
        <w:t xml:space="preserve">” means other processors used by </w:t>
      </w:r>
      <w:r w:rsidR="00D13384" w:rsidRPr="00C17881">
        <w:rPr>
          <w:rFonts w:ascii="Calibri" w:eastAsia="Calibri" w:hAnsi="Calibri" w:cs="Arial"/>
          <w:sz w:val="18"/>
        </w:rPr>
        <w:t>21Vianet</w:t>
      </w:r>
      <w:r w:rsidRPr="00C17881">
        <w:rPr>
          <w:rFonts w:ascii="Calibri" w:eastAsia="Calibri" w:hAnsi="Calibri" w:cs="Arial"/>
          <w:sz w:val="18"/>
        </w:rPr>
        <w:t xml:space="preserve"> to process Customer Data and Personal Data, as described in Article 28 of the GDPR. </w:t>
      </w:r>
    </w:p>
    <w:p w14:paraId="51DD2F7E" w14:textId="333850EF" w:rsidR="00844593" w:rsidRPr="00C17881" w:rsidRDefault="00844593" w:rsidP="2CFAD352">
      <w:pPr>
        <w:tabs>
          <w:tab w:val="left" w:pos="158"/>
        </w:tabs>
        <w:spacing w:after="120" w:line="240" w:lineRule="auto"/>
        <w:rPr>
          <w:rFonts w:ascii="Calibri" w:eastAsia="Calibri" w:hAnsi="Calibri" w:cs="Arial"/>
          <w:sz w:val="18"/>
          <w:szCs w:val="18"/>
        </w:rPr>
      </w:pPr>
      <w:r w:rsidRPr="2CFAD352">
        <w:rPr>
          <w:rFonts w:ascii="Calibri" w:eastAsia="Calibri" w:hAnsi="Calibri" w:cs="Arial"/>
          <w:sz w:val="18"/>
          <w:szCs w:val="18"/>
        </w:rPr>
        <w:t>Lower case terms used but not defined in this DPA, such as “personal data breach”, “processing”, “controller”, “processor”, “profiling”, “personal data”, and “data subject” will have the same meaning as set forth in Article 4 of the GDPR</w:t>
      </w:r>
      <w:r w:rsidR="002159F5" w:rsidRPr="00C927DC">
        <w:rPr>
          <w:rFonts w:ascii="Calibri" w:eastAsia="Calibri" w:hAnsi="Calibri" w:cs="Arial"/>
          <w:sz w:val="18"/>
          <w:szCs w:val="18"/>
        </w:rPr>
        <w:t>, irrespective of whether GDPR applies</w:t>
      </w:r>
      <w:r w:rsidR="00E224C6">
        <w:rPr>
          <w:rFonts w:ascii="Calibri" w:eastAsia="Calibri" w:hAnsi="Calibri" w:cs="Arial"/>
          <w:sz w:val="18"/>
          <w:szCs w:val="18"/>
        </w:rPr>
        <w:t xml:space="preserve">, </w:t>
      </w:r>
      <w:r w:rsidR="00E224C6" w:rsidRPr="003E30F9">
        <w:rPr>
          <w:rFonts w:ascii="Calibri" w:eastAsia="Calibri" w:hAnsi="Calibri" w:cs="Arial"/>
          <w:sz w:val="18"/>
        </w:rPr>
        <w:t xml:space="preserve">and, if applicable, </w:t>
      </w:r>
      <w:r w:rsidR="003E29C3">
        <w:rPr>
          <w:rFonts w:ascii="Calibri" w:eastAsia="Calibri" w:hAnsi="Calibri" w:cs="Arial"/>
          <w:sz w:val="18"/>
        </w:rPr>
        <w:t xml:space="preserve">any </w:t>
      </w:r>
      <w:r w:rsidR="00E224C6" w:rsidRPr="003E30F9">
        <w:rPr>
          <w:rFonts w:ascii="Calibri" w:eastAsia="Calibri" w:hAnsi="Calibri" w:cs="Arial"/>
          <w:sz w:val="18"/>
        </w:rPr>
        <w:t>equivalent terms in other Data Protection Requirements</w:t>
      </w:r>
      <w:r w:rsidR="00331602" w:rsidRPr="0018184A">
        <w:rPr>
          <w:rFonts w:ascii="Calibri" w:eastAsia="Calibri" w:hAnsi="Calibri" w:cs="Arial"/>
          <w:sz w:val="18"/>
          <w:szCs w:val="18"/>
        </w:rPr>
        <w:t>.</w:t>
      </w:r>
      <w:r w:rsidR="00331602" w:rsidRPr="2CFAD352">
        <w:rPr>
          <w:rFonts w:ascii="Calibri" w:eastAsia="Calibri" w:hAnsi="Calibri" w:cs="Arial"/>
          <w:sz w:val="18"/>
          <w:szCs w:val="18"/>
        </w:rPr>
        <w:t xml:space="preserve"> </w:t>
      </w:r>
      <w:r w:rsidRPr="2CFAD352">
        <w:rPr>
          <w:rFonts w:ascii="Calibri" w:eastAsia="Calibri" w:hAnsi="Calibri" w:cs="Arial"/>
          <w:sz w:val="18"/>
          <w:szCs w:val="18"/>
        </w:rPr>
        <w:t xml:space="preserve">The terms “data importer” and “data exporter” have the meanings given in the </w:t>
      </w:r>
      <w:r w:rsidR="0004048E">
        <w:rPr>
          <w:rFonts w:ascii="Calibri" w:eastAsia="Calibri" w:hAnsi="Calibri" w:cs="Arial"/>
          <w:sz w:val="18"/>
          <w:szCs w:val="18"/>
        </w:rPr>
        <w:t xml:space="preserve">2021 </w:t>
      </w:r>
      <w:r w:rsidRPr="2CFAD352">
        <w:rPr>
          <w:rFonts w:ascii="Calibri" w:eastAsia="Calibri" w:hAnsi="Calibri" w:cs="Arial"/>
          <w:sz w:val="18"/>
          <w:szCs w:val="18"/>
        </w:rPr>
        <w:t>Standard Contractual Clauses.</w:t>
      </w:r>
    </w:p>
    <w:p w14:paraId="259D8848" w14:textId="77777777" w:rsidR="00844593" w:rsidRPr="00C65B58" w:rsidRDefault="00844593" w:rsidP="00844593">
      <w:pPr>
        <w:spacing w:after="120"/>
        <w:rPr>
          <w:rFonts w:ascii="Calibri" w:eastAsia="Calibri" w:hAnsi="Calibri" w:cs="Arial"/>
          <w:sz w:val="18"/>
        </w:rPr>
      </w:pPr>
      <w:r w:rsidRPr="00C65B58">
        <w:rPr>
          <w:rFonts w:ascii="Calibri" w:eastAsia="Calibri" w:hAnsi="Calibri" w:cs="Arial"/>
        </w:rPr>
        <w:br w:type="page"/>
      </w:r>
    </w:p>
    <w:p w14:paraId="2782010F" w14:textId="77777777" w:rsidR="00844593" w:rsidRPr="00C17881" w:rsidRDefault="00844593" w:rsidP="00CA1B7C">
      <w:pPr>
        <w:pStyle w:val="Heading1"/>
        <w:rPr>
          <w:rFonts w:eastAsia="Calibri" w:cs="Arial"/>
          <w:b/>
          <w:sz w:val="40"/>
        </w:rPr>
      </w:pPr>
      <w:bookmarkStart w:id="38" w:name="_Toc507768538"/>
      <w:bookmarkStart w:id="39" w:name="_Toc6563787"/>
      <w:bookmarkStart w:id="40" w:name="_Toc26883660"/>
      <w:bookmarkStart w:id="41" w:name="_Toc44323926"/>
      <w:bookmarkStart w:id="42" w:name="_Toc77934657"/>
      <w:bookmarkStart w:id="43" w:name="_Toc118465780"/>
      <w:bookmarkStart w:id="44" w:name="GeneralTerms"/>
      <w:r w:rsidRPr="00C17881">
        <w:rPr>
          <w:rFonts w:eastAsia="Calibri" w:cs="Arial"/>
          <w:b/>
          <w:sz w:val="40"/>
        </w:rPr>
        <w:lastRenderedPageBreak/>
        <w:t>General Terms</w:t>
      </w:r>
      <w:bookmarkEnd w:id="38"/>
      <w:bookmarkEnd w:id="39"/>
      <w:bookmarkEnd w:id="40"/>
      <w:bookmarkEnd w:id="41"/>
      <w:bookmarkEnd w:id="42"/>
      <w:bookmarkEnd w:id="43"/>
    </w:p>
    <w:p w14:paraId="227A3DAA" w14:textId="77777777" w:rsidR="00CA1B7C" w:rsidRDefault="00CA1B7C" w:rsidP="00CA1B7C">
      <w:pPr>
        <w:pStyle w:val="Heading2"/>
        <w:rPr>
          <w:rFonts w:ascii="Calibri" w:eastAsia="Calibri" w:hAnsi="Calibri" w:cs="Arial"/>
          <w:b/>
          <w:color w:val="00188F"/>
          <w:sz w:val="18"/>
        </w:rPr>
      </w:pPr>
      <w:bookmarkStart w:id="45" w:name="_Toc44323927"/>
      <w:bookmarkEnd w:id="44"/>
    </w:p>
    <w:p w14:paraId="416F5A31" w14:textId="32091BBF" w:rsidR="00844593" w:rsidRPr="00C17881" w:rsidRDefault="00844593" w:rsidP="00061F2E">
      <w:pPr>
        <w:pStyle w:val="Heading2"/>
        <w:spacing w:after="40"/>
        <w:rPr>
          <w:rFonts w:ascii="Calibri" w:eastAsia="Calibri" w:hAnsi="Calibri" w:cs="Arial"/>
          <w:b/>
          <w:color w:val="00188F"/>
          <w:sz w:val="18"/>
        </w:rPr>
      </w:pPr>
      <w:bookmarkStart w:id="46" w:name="_Toc77934658"/>
      <w:bookmarkStart w:id="47" w:name="_Toc118465781"/>
      <w:r w:rsidRPr="00C17881">
        <w:rPr>
          <w:rFonts w:ascii="Calibri" w:eastAsia="Calibri" w:hAnsi="Calibri" w:cs="Arial"/>
          <w:b/>
          <w:color w:val="00188F"/>
          <w:sz w:val="18"/>
        </w:rPr>
        <w:t>Compliance with Laws</w:t>
      </w:r>
      <w:bookmarkEnd w:id="45"/>
      <w:bookmarkEnd w:id="46"/>
      <w:bookmarkEnd w:id="47"/>
    </w:p>
    <w:p w14:paraId="67E3D70D" w14:textId="2625B580" w:rsidR="00844593" w:rsidRPr="00C17881" w:rsidRDefault="00EA18A7"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21Vianet</w:t>
      </w:r>
      <w:r w:rsidR="00844593" w:rsidRPr="00C17881">
        <w:rPr>
          <w:rFonts w:ascii="Calibri" w:eastAsia="Calibri" w:hAnsi="Calibri" w:cs="Arial"/>
          <w:sz w:val="18"/>
        </w:rPr>
        <w:t xml:space="preserve"> will comply with all laws and regulations applicable to its provision of the Online Services, including </w:t>
      </w:r>
      <w:r w:rsidR="00FC6558">
        <w:rPr>
          <w:rFonts w:ascii="Calibri" w:eastAsia="Calibri" w:hAnsi="Calibri" w:cs="Arial"/>
          <w:sz w:val="18"/>
        </w:rPr>
        <w:t xml:space="preserve">any </w:t>
      </w:r>
      <w:r w:rsidR="00844593" w:rsidRPr="00C17881">
        <w:rPr>
          <w:rFonts w:ascii="Calibri" w:eastAsia="Calibri" w:hAnsi="Calibri" w:cs="Arial"/>
          <w:sz w:val="18"/>
        </w:rPr>
        <w:t xml:space="preserve">security breach notification </w:t>
      </w:r>
      <w:r w:rsidR="005E38A3">
        <w:rPr>
          <w:rFonts w:ascii="Calibri" w:eastAsia="Calibri" w:hAnsi="Calibri" w:cs="Arial"/>
          <w:sz w:val="18"/>
        </w:rPr>
        <w:t>requirements</w:t>
      </w:r>
      <w:r w:rsidR="00844593" w:rsidRPr="00C17881">
        <w:rPr>
          <w:rFonts w:ascii="Calibri" w:eastAsia="Calibri" w:hAnsi="Calibri" w:cs="Arial"/>
          <w:sz w:val="18"/>
        </w:rPr>
        <w:t xml:space="preserve"> and Data Protection Requirements. However, </w:t>
      </w:r>
      <w:r w:rsidR="00D07F34" w:rsidRPr="00C17881">
        <w:rPr>
          <w:rFonts w:ascii="Calibri" w:eastAsia="Calibri" w:hAnsi="Calibri" w:cs="Arial"/>
          <w:sz w:val="18"/>
        </w:rPr>
        <w:t>21Vianet</w:t>
      </w:r>
      <w:r w:rsidR="00844593" w:rsidRPr="00C17881">
        <w:rPr>
          <w:rFonts w:ascii="Calibri" w:eastAsia="Calibri" w:hAnsi="Calibri" w:cs="Arial"/>
          <w:sz w:val="18"/>
        </w:rPr>
        <w:t xml:space="preserve"> is not responsible for compliance with any laws or regulations applicable to Customer or Customer’s industry that are not generally applicable to information technology service providers. </w:t>
      </w:r>
      <w:r w:rsidR="00D07F34" w:rsidRPr="00C17881">
        <w:rPr>
          <w:rFonts w:ascii="Calibri" w:eastAsia="Calibri" w:hAnsi="Calibri" w:cs="Arial"/>
          <w:sz w:val="18"/>
        </w:rPr>
        <w:t>21Vianet</w:t>
      </w:r>
      <w:r w:rsidR="00844593" w:rsidRPr="00C17881">
        <w:rPr>
          <w:rFonts w:ascii="Calibri" w:eastAsia="Calibri" w:hAnsi="Calibri" w:cs="Arial"/>
          <w:sz w:val="18"/>
        </w:rPr>
        <w:t xml:space="preserve"> does not determine whether Customer Data includes information subject to any specific law or regulation. All Security Incidents</w:t>
      </w:r>
      <w:r w:rsidR="001804F7">
        <w:rPr>
          <w:rFonts w:ascii="Calibri" w:eastAsia="Calibri" w:hAnsi="Calibri" w:cs="Arial"/>
          <w:sz w:val="18"/>
        </w:rPr>
        <w:t xml:space="preserve"> (as defined below)</w:t>
      </w:r>
      <w:r w:rsidR="00844593" w:rsidRPr="00C17881">
        <w:rPr>
          <w:rFonts w:ascii="Calibri" w:eastAsia="Calibri" w:hAnsi="Calibri" w:cs="Arial"/>
          <w:sz w:val="18"/>
        </w:rPr>
        <w:t xml:space="preserve"> are subject to the Security Incident Notification terms below.</w:t>
      </w:r>
    </w:p>
    <w:p w14:paraId="2ABDF1FA" w14:textId="00401913"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Customer must comply with all laws and regulations applicable to its use of Online Services, including laws related to biometric data, confidentiality of communications, and Data Protection Requirements. Customer is responsible for determining whether the Online Services are appropriate for storage and processing of information subject to any specific law or regulation and for using the Online Services in a manner consistent with Customer’s legal and regulatory obligations. C</w:t>
      </w:r>
      <w:r w:rsidRPr="00586E9D">
        <w:rPr>
          <w:rFonts w:ascii="Calibri" w:eastAsia="Calibri" w:hAnsi="Calibri" w:cs="Arial"/>
          <w:sz w:val="18"/>
        </w:rPr>
        <w:t xml:space="preserve">ustomer is responsible for responding to any request from a third party regarding Customer’s use of an Online Service, such as a request to take down content under </w:t>
      </w:r>
      <w:r w:rsidR="001C6F0D" w:rsidRPr="00586E9D">
        <w:rPr>
          <w:rFonts w:ascii="Calibri" w:eastAsia="Calibri" w:hAnsi="Calibri" w:cs="Arial" w:hint="eastAsia"/>
          <w:sz w:val="18"/>
          <w:lang w:eastAsia="zh-CN"/>
        </w:rPr>
        <w:t>China</w:t>
      </w:r>
      <w:r w:rsidR="001C6F0D" w:rsidRPr="00586E9D">
        <w:rPr>
          <w:rFonts w:ascii="Calibri" w:eastAsia="Calibri" w:hAnsi="Calibri" w:cs="Arial"/>
          <w:sz w:val="18"/>
          <w:lang w:eastAsia="zh-CN"/>
        </w:rPr>
        <w:t xml:space="preserve"> </w:t>
      </w:r>
      <w:r w:rsidR="001C6F0D" w:rsidRPr="00586E9D">
        <w:rPr>
          <w:rFonts w:ascii="Calibri" w:eastAsia="Calibri" w:hAnsi="Calibri" w:cs="Arial" w:hint="eastAsia"/>
          <w:sz w:val="18"/>
          <w:lang w:eastAsia="zh-CN"/>
        </w:rPr>
        <w:t>Laws</w:t>
      </w:r>
      <w:r w:rsidR="001C6F0D" w:rsidRPr="00586E9D">
        <w:rPr>
          <w:rFonts w:ascii="Calibri" w:eastAsia="Calibri" w:hAnsi="Calibri" w:cs="Arial"/>
          <w:sz w:val="18"/>
          <w:lang w:eastAsia="zh-CN"/>
        </w:rPr>
        <w:t xml:space="preserve"> and Regulations</w:t>
      </w:r>
      <w:r w:rsidR="008F4B9D" w:rsidRPr="00586E9D">
        <w:rPr>
          <w:rFonts w:ascii="Calibri" w:eastAsia="Calibri" w:hAnsi="Calibri" w:cs="Arial"/>
          <w:sz w:val="18"/>
        </w:rPr>
        <w:t xml:space="preserve"> </w:t>
      </w:r>
      <w:r w:rsidRPr="00586E9D">
        <w:rPr>
          <w:rFonts w:ascii="Calibri" w:eastAsia="Calibri" w:hAnsi="Calibri" w:cs="Arial"/>
          <w:sz w:val="18"/>
        </w:rPr>
        <w:t>or other applic</w:t>
      </w:r>
      <w:r w:rsidRPr="00C17881">
        <w:rPr>
          <w:rFonts w:ascii="Calibri" w:eastAsia="Calibri" w:hAnsi="Calibri" w:cs="Arial"/>
          <w:sz w:val="18"/>
        </w:rPr>
        <w:t>able laws.</w:t>
      </w:r>
      <w:r w:rsidR="00405686" w:rsidRPr="00C17881">
        <w:rPr>
          <w:rFonts w:ascii="Calibri" w:eastAsia="Calibri" w:hAnsi="Calibri" w:cs="Arial"/>
          <w:sz w:val="18"/>
        </w:rPr>
        <w:t xml:space="preserve"> </w:t>
      </w:r>
    </w:p>
    <w:p w14:paraId="3298B860" w14:textId="77777777" w:rsidR="00405686" w:rsidRPr="00C17881" w:rsidRDefault="00405686" w:rsidP="00844593">
      <w:pPr>
        <w:tabs>
          <w:tab w:val="left" w:pos="158"/>
        </w:tabs>
        <w:spacing w:after="120" w:line="240" w:lineRule="auto"/>
        <w:rPr>
          <w:rFonts w:ascii="Calibri" w:eastAsia="Calibri" w:hAnsi="Calibri" w:cs="Arial"/>
          <w:sz w:val="18"/>
        </w:rPr>
      </w:pPr>
    </w:p>
    <w:p w14:paraId="53F8DF02" w14:textId="77777777" w:rsidR="00844593" w:rsidRPr="00C17881" w:rsidRDefault="00844593" w:rsidP="00CA1B7C">
      <w:pPr>
        <w:pStyle w:val="Heading1"/>
        <w:rPr>
          <w:rFonts w:eastAsia="Calibri" w:cs="Arial"/>
          <w:b/>
          <w:sz w:val="40"/>
        </w:rPr>
      </w:pPr>
      <w:bookmarkStart w:id="48" w:name="OnlineServiceSpecificTerms"/>
      <w:bookmarkStart w:id="49" w:name="_Toc6563813"/>
      <w:bookmarkStart w:id="50" w:name="_Toc26883688"/>
      <w:bookmarkStart w:id="51" w:name="_Toc42764834"/>
      <w:bookmarkStart w:id="52" w:name="_Toc44323928"/>
      <w:bookmarkStart w:id="53" w:name="_Toc77934659"/>
      <w:bookmarkStart w:id="54" w:name="_Toc118465782"/>
      <w:bookmarkStart w:id="55" w:name="DatProtectionTerms"/>
      <w:r w:rsidRPr="00C17881">
        <w:rPr>
          <w:rFonts w:eastAsia="Calibri" w:cs="Arial"/>
          <w:b/>
          <w:sz w:val="40"/>
        </w:rPr>
        <w:t>Data Protection Terms</w:t>
      </w:r>
      <w:bookmarkEnd w:id="48"/>
      <w:bookmarkEnd w:id="49"/>
      <w:bookmarkEnd w:id="50"/>
      <w:bookmarkEnd w:id="51"/>
      <w:bookmarkEnd w:id="52"/>
      <w:bookmarkEnd w:id="53"/>
      <w:bookmarkEnd w:id="54"/>
    </w:p>
    <w:bookmarkEnd w:id="55"/>
    <w:p w14:paraId="06B770D7" w14:textId="77777777" w:rsidR="00CA1B7C" w:rsidRDefault="00CA1B7C" w:rsidP="00844593">
      <w:pPr>
        <w:tabs>
          <w:tab w:val="left" w:pos="158"/>
        </w:tabs>
        <w:spacing w:after="120" w:line="240" w:lineRule="auto"/>
        <w:rPr>
          <w:rFonts w:ascii="Calibri" w:eastAsia="Calibri" w:hAnsi="Calibri" w:cs="Arial"/>
          <w:sz w:val="18"/>
        </w:rPr>
      </w:pPr>
    </w:p>
    <w:p w14:paraId="0D902BBE" w14:textId="66E1FD18"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This section of the DPA includes the following subsections:</w:t>
      </w:r>
    </w:p>
    <w:p w14:paraId="6EEACD98" w14:textId="77777777" w:rsidR="00844593" w:rsidRPr="00C17881" w:rsidRDefault="00844593" w:rsidP="006D2CB4">
      <w:pPr>
        <w:numPr>
          <w:ilvl w:val="0"/>
          <w:numId w:val="3"/>
        </w:numPr>
        <w:tabs>
          <w:tab w:val="left" w:pos="158"/>
        </w:tabs>
        <w:spacing w:after="120" w:line="240" w:lineRule="auto"/>
        <w:rPr>
          <w:rFonts w:ascii="Calibri" w:eastAsia="Calibri" w:hAnsi="Calibri" w:cs="Arial"/>
          <w:sz w:val="18"/>
        </w:rPr>
        <w:sectPr w:rsidR="00844593" w:rsidRPr="00C17881" w:rsidSect="0035640C">
          <w:footerReference w:type="default" r:id="rId21"/>
          <w:footerReference w:type="first" r:id="rId22"/>
          <w:pgSz w:w="12240" w:h="15840"/>
          <w:pgMar w:top="1440" w:right="720" w:bottom="1440" w:left="720" w:header="720" w:footer="720" w:gutter="0"/>
          <w:cols w:space="720"/>
          <w:titlePg/>
          <w:docGrid w:linePitch="360"/>
        </w:sectPr>
      </w:pPr>
    </w:p>
    <w:p w14:paraId="40DE3B8D" w14:textId="77777777" w:rsidR="00844593" w:rsidRPr="00C17881" w:rsidRDefault="00844593" w:rsidP="006D2CB4">
      <w:pPr>
        <w:numPr>
          <w:ilvl w:val="0"/>
          <w:numId w:val="3"/>
        </w:numPr>
        <w:tabs>
          <w:tab w:val="left" w:pos="158"/>
        </w:tabs>
        <w:spacing w:after="0" w:line="240" w:lineRule="auto"/>
        <w:rPr>
          <w:rFonts w:ascii="Calibri" w:eastAsia="Calibri" w:hAnsi="Calibri" w:cs="Arial"/>
          <w:sz w:val="18"/>
        </w:rPr>
      </w:pPr>
      <w:r w:rsidRPr="00C17881">
        <w:rPr>
          <w:rFonts w:ascii="Calibri" w:eastAsia="Calibri" w:hAnsi="Calibri" w:cs="Arial"/>
          <w:sz w:val="18"/>
        </w:rPr>
        <w:t>Scope</w:t>
      </w:r>
    </w:p>
    <w:p w14:paraId="289F6977" w14:textId="77777777" w:rsidR="00844593" w:rsidRPr="00C17881" w:rsidRDefault="00844593" w:rsidP="006D2CB4">
      <w:pPr>
        <w:numPr>
          <w:ilvl w:val="0"/>
          <w:numId w:val="3"/>
        </w:numPr>
        <w:tabs>
          <w:tab w:val="left" w:pos="158"/>
        </w:tabs>
        <w:spacing w:after="0" w:line="240" w:lineRule="auto"/>
        <w:rPr>
          <w:rFonts w:ascii="Calibri" w:eastAsia="Calibri" w:hAnsi="Calibri" w:cs="Arial"/>
          <w:sz w:val="18"/>
        </w:rPr>
      </w:pPr>
      <w:r w:rsidRPr="00C17881">
        <w:rPr>
          <w:rFonts w:ascii="Calibri" w:eastAsia="Calibri" w:hAnsi="Calibri" w:cs="Arial"/>
          <w:sz w:val="18"/>
        </w:rPr>
        <w:t>Nature of Data Processing; Ownership</w:t>
      </w:r>
    </w:p>
    <w:p w14:paraId="069DBA86" w14:textId="77777777" w:rsidR="00844593" w:rsidRPr="00C17881" w:rsidRDefault="00844593" w:rsidP="006D2CB4">
      <w:pPr>
        <w:numPr>
          <w:ilvl w:val="0"/>
          <w:numId w:val="3"/>
        </w:numPr>
        <w:tabs>
          <w:tab w:val="left" w:pos="158"/>
        </w:tabs>
        <w:spacing w:after="0" w:line="240" w:lineRule="auto"/>
        <w:rPr>
          <w:rFonts w:ascii="Calibri" w:eastAsia="Calibri" w:hAnsi="Calibri" w:cs="Arial"/>
          <w:sz w:val="18"/>
        </w:rPr>
      </w:pPr>
      <w:r w:rsidRPr="00C17881">
        <w:rPr>
          <w:rFonts w:ascii="Calibri" w:eastAsia="Calibri" w:hAnsi="Calibri" w:cs="Arial"/>
          <w:sz w:val="18"/>
        </w:rPr>
        <w:t>Disclosure of Processed Data</w:t>
      </w:r>
    </w:p>
    <w:p w14:paraId="6C09544F" w14:textId="79F746DC" w:rsidR="00844593" w:rsidRPr="00C17881" w:rsidRDefault="00844593" w:rsidP="006D2CB4">
      <w:pPr>
        <w:numPr>
          <w:ilvl w:val="0"/>
          <w:numId w:val="3"/>
        </w:numPr>
        <w:tabs>
          <w:tab w:val="left" w:pos="158"/>
        </w:tabs>
        <w:spacing w:after="0" w:line="240" w:lineRule="auto"/>
        <w:rPr>
          <w:rFonts w:ascii="Calibri" w:eastAsia="Calibri" w:hAnsi="Calibri" w:cs="Arial"/>
          <w:sz w:val="18"/>
        </w:rPr>
      </w:pPr>
      <w:r w:rsidRPr="00C17881">
        <w:rPr>
          <w:rFonts w:ascii="Calibri" w:eastAsia="Calibri" w:hAnsi="Calibri" w:cs="Arial"/>
          <w:sz w:val="18"/>
        </w:rPr>
        <w:t>Processing of Personal Data</w:t>
      </w:r>
    </w:p>
    <w:p w14:paraId="3CF44C4B" w14:textId="77777777" w:rsidR="00844593" w:rsidRPr="00C17881" w:rsidRDefault="00844593" w:rsidP="006D2CB4">
      <w:pPr>
        <w:numPr>
          <w:ilvl w:val="0"/>
          <w:numId w:val="3"/>
        </w:numPr>
        <w:tabs>
          <w:tab w:val="left" w:pos="158"/>
        </w:tabs>
        <w:spacing w:after="0" w:line="240" w:lineRule="auto"/>
        <w:rPr>
          <w:rFonts w:ascii="Calibri" w:eastAsia="Calibri" w:hAnsi="Calibri" w:cs="Arial"/>
          <w:sz w:val="18"/>
        </w:rPr>
      </w:pPr>
      <w:r w:rsidRPr="00C17881">
        <w:rPr>
          <w:rFonts w:ascii="Calibri" w:eastAsia="Calibri" w:hAnsi="Calibri" w:cs="Arial"/>
          <w:sz w:val="18"/>
        </w:rPr>
        <w:t>Data Security</w:t>
      </w:r>
    </w:p>
    <w:p w14:paraId="031F9AD0" w14:textId="77777777" w:rsidR="00844593" w:rsidRPr="00C17881" w:rsidRDefault="00844593" w:rsidP="006D2CB4">
      <w:pPr>
        <w:numPr>
          <w:ilvl w:val="0"/>
          <w:numId w:val="3"/>
        </w:numPr>
        <w:tabs>
          <w:tab w:val="left" w:pos="158"/>
        </w:tabs>
        <w:spacing w:after="0" w:line="240" w:lineRule="auto"/>
        <w:rPr>
          <w:rFonts w:ascii="Calibri" w:eastAsia="Calibri" w:hAnsi="Calibri" w:cs="Arial"/>
          <w:sz w:val="18"/>
        </w:rPr>
      </w:pPr>
      <w:r w:rsidRPr="00C17881">
        <w:rPr>
          <w:rFonts w:ascii="Calibri" w:eastAsia="Calibri" w:hAnsi="Calibri" w:cs="Arial"/>
          <w:sz w:val="18"/>
        </w:rPr>
        <w:t>Security Incident Notification</w:t>
      </w:r>
    </w:p>
    <w:p w14:paraId="6E82CE90" w14:textId="7C13C52B" w:rsidR="00844593" w:rsidRPr="00C17881" w:rsidRDefault="00844593" w:rsidP="006D2CB4">
      <w:pPr>
        <w:numPr>
          <w:ilvl w:val="0"/>
          <w:numId w:val="3"/>
        </w:numPr>
        <w:tabs>
          <w:tab w:val="left" w:pos="158"/>
        </w:tabs>
        <w:spacing w:after="0" w:line="240" w:lineRule="auto"/>
        <w:rPr>
          <w:rFonts w:ascii="Calibri" w:eastAsia="Calibri" w:hAnsi="Calibri" w:cs="Arial"/>
          <w:sz w:val="18"/>
        </w:rPr>
      </w:pPr>
      <w:r w:rsidRPr="00C17881">
        <w:rPr>
          <w:rFonts w:ascii="Calibri" w:eastAsia="Calibri" w:hAnsi="Calibri" w:cs="Arial"/>
          <w:sz w:val="18"/>
        </w:rPr>
        <w:t>Data Location</w:t>
      </w:r>
    </w:p>
    <w:p w14:paraId="2B3B6294" w14:textId="77777777" w:rsidR="00844593" w:rsidRPr="00C17881" w:rsidRDefault="00844593" w:rsidP="006D2CB4">
      <w:pPr>
        <w:numPr>
          <w:ilvl w:val="0"/>
          <w:numId w:val="3"/>
        </w:numPr>
        <w:tabs>
          <w:tab w:val="left" w:pos="158"/>
        </w:tabs>
        <w:spacing w:after="0" w:line="240" w:lineRule="auto"/>
        <w:rPr>
          <w:rFonts w:ascii="Calibri" w:eastAsia="Calibri" w:hAnsi="Calibri" w:cs="Arial"/>
          <w:sz w:val="18"/>
        </w:rPr>
      </w:pPr>
      <w:r w:rsidRPr="00C17881">
        <w:rPr>
          <w:rFonts w:ascii="Calibri" w:eastAsia="Calibri" w:hAnsi="Calibri" w:cs="Arial"/>
          <w:sz w:val="18"/>
        </w:rPr>
        <w:t>Data Retention and Deletion</w:t>
      </w:r>
    </w:p>
    <w:p w14:paraId="20418057" w14:textId="77777777" w:rsidR="00844593" w:rsidRPr="00C17881" w:rsidRDefault="00844593" w:rsidP="006D2CB4">
      <w:pPr>
        <w:numPr>
          <w:ilvl w:val="0"/>
          <w:numId w:val="3"/>
        </w:numPr>
        <w:tabs>
          <w:tab w:val="left" w:pos="158"/>
        </w:tabs>
        <w:spacing w:after="0" w:line="240" w:lineRule="auto"/>
        <w:rPr>
          <w:rFonts w:ascii="Calibri" w:eastAsia="Calibri" w:hAnsi="Calibri" w:cs="Arial"/>
          <w:sz w:val="18"/>
        </w:rPr>
      </w:pPr>
      <w:r w:rsidRPr="00C17881">
        <w:rPr>
          <w:rFonts w:ascii="Calibri" w:eastAsia="Calibri" w:hAnsi="Calibri" w:cs="Arial"/>
          <w:sz w:val="18"/>
        </w:rPr>
        <w:t>Processor Confidentiality Commitment</w:t>
      </w:r>
    </w:p>
    <w:p w14:paraId="0BE54268" w14:textId="77777777" w:rsidR="00844593" w:rsidRPr="00C17881" w:rsidRDefault="00844593" w:rsidP="006D2CB4">
      <w:pPr>
        <w:numPr>
          <w:ilvl w:val="0"/>
          <w:numId w:val="3"/>
        </w:numPr>
        <w:tabs>
          <w:tab w:val="left" w:pos="158"/>
        </w:tabs>
        <w:spacing w:after="0" w:line="240" w:lineRule="auto"/>
        <w:rPr>
          <w:rFonts w:ascii="Calibri" w:eastAsia="Calibri" w:hAnsi="Calibri" w:cs="Arial"/>
          <w:sz w:val="18"/>
        </w:rPr>
      </w:pPr>
      <w:r w:rsidRPr="00C17881">
        <w:rPr>
          <w:rFonts w:ascii="Calibri" w:eastAsia="Calibri" w:hAnsi="Calibri" w:cs="Arial"/>
          <w:sz w:val="18"/>
        </w:rPr>
        <w:t xml:space="preserve">Notice and Controls on Use of </w:t>
      </w:r>
      <w:proofErr w:type="spellStart"/>
      <w:r w:rsidRPr="00C17881">
        <w:rPr>
          <w:rFonts w:ascii="Calibri" w:eastAsia="Calibri" w:hAnsi="Calibri" w:cs="Arial"/>
          <w:sz w:val="18"/>
        </w:rPr>
        <w:t>Subprocessors</w:t>
      </w:r>
      <w:proofErr w:type="spellEnd"/>
    </w:p>
    <w:p w14:paraId="27165BAD" w14:textId="77777777" w:rsidR="00844593" w:rsidRPr="00C17881" w:rsidRDefault="00844593" w:rsidP="006D2CB4">
      <w:pPr>
        <w:numPr>
          <w:ilvl w:val="0"/>
          <w:numId w:val="3"/>
        </w:numPr>
        <w:tabs>
          <w:tab w:val="left" w:pos="158"/>
        </w:tabs>
        <w:spacing w:after="0" w:line="240" w:lineRule="auto"/>
        <w:rPr>
          <w:rFonts w:ascii="Calibri" w:eastAsia="Calibri" w:hAnsi="Calibri" w:cs="Arial"/>
          <w:sz w:val="18"/>
        </w:rPr>
      </w:pPr>
      <w:r w:rsidRPr="00C17881">
        <w:rPr>
          <w:rFonts w:ascii="Calibri" w:eastAsia="Calibri" w:hAnsi="Calibri" w:cs="Arial"/>
          <w:sz w:val="18"/>
        </w:rPr>
        <w:t>Biometric Data</w:t>
      </w:r>
    </w:p>
    <w:p w14:paraId="1FC7C428" w14:textId="10325E87" w:rsidR="00844593" w:rsidRPr="00C17881" w:rsidRDefault="00844593" w:rsidP="006D2CB4">
      <w:pPr>
        <w:numPr>
          <w:ilvl w:val="0"/>
          <w:numId w:val="3"/>
        </w:numPr>
        <w:tabs>
          <w:tab w:val="left" w:pos="158"/>
        </w:tabs>
        <w:spacing w:after="0" w:line="240" w:lineRule="auto"/>
        <w:rPr>
          <w:rFonts w:ascii="Calibri" w:eastAsia="Calibri" w:hAnsi="Calibri" w:cs="Arial"/>
          <w:sz w:val="18"/>
        </w:rPr>
      </w:pPr>
      <w:r w:rsidRPr="00C17881">
        <w:rPr>
          <w:rFonts w:ascii="Calibri" w:eastAsia="Calibri" w:hAnsi="Calibri" w:cs="Arial"/>
          <w:sz w:val="18"/>
        </w:rPr>
        <w:t xml:space="preserve">How to Contact </w:t>
      </w:r>
      <w:r w:rsidR="002B472C" w:rsidRPr="00C17881">
        <w:rPr>
          <w:rFonts w:ascii="Calibri" w:eastAsia="Calibri" w:hAnsi="Calibri" w:cs="Arial"/>
          <w:sz w:val="18"/>
        </w:rPr>
        <w:t>21Vianet</w:t>
      </w:r>
    </w:p>
    <w:p w14:paraId="6A6D915F" w14:textId="63025DD4" w:rsidR="00844593" w:rsidRDefault="00844593" w:rsidP="006D2CB4">
      <w:pPr>
        <w:numPr>
          <w:ilvl w:val="0"/>
          <w:numId w:val="3"/>
        </w:numPr>
        <w:tabs>
          <w:tab w:val="left" w:pos="158"/>
        </w:tabs>
        <w:spacing w:after="0" w:line="240" w:lineRule="auto"/>
        <w:rPr>
          <w:rFonts w:ascii="Calibri" w:eastAsia="Calibri" w:hAnsi="Calibri" w:cs="Arial"/>
          <w:sz w:val="18"/>
        </w:rPr>
      </w:pPr>
      <w:r w:rsidRPr="00C17881">
        <w:rPr>
          <w:rFonts w:ascii="Calibri" w:eastAsia="Calibri" w:hAnsi="Calibri" w:cs="Arial"/>
          <w:sz w:val="18"/>
        </w:rPr>
        <w:t>Appendix A – Security Measures</w:t>
      </w:r>
    </w:p>
    <w:p w14:paraId="6CD6806E" w14:textId="207848F2" w:rsidR="00B44452" w:rsidRDefault="00B44452" w:rsidP="006D2CB4">
      <w:pPr>
        <w:numPr>
          <w:ilvl w:val="0"/>
          <w:numId w:val="3"/>
        </w:numPr>
        <w:tabs>
          <w:tab w:val="left" w:pos="158"/>
        </w:tabs>
        <w:spacing w:after="0" w:line="240" w:lineRule="auto"/>
        <w:rPr>
          <w:rFonts w:ascii="Calibri" w:eastAsia="Calibri" w:hAnsi="Calibri" w:cs="Arial"/>
          <w:sz w:val="18"/>
        </w:rPr>
      </w:pPr>
      <w:r>
        <w:rPr>
          <w:rFonts w:ascii="Calibri" w:eastAsia="Calibri" w:hAnsi="Calibri" w:cs="Arial" w:hint="eastAsia"/>
          <w:sz w:val="18"/>
          <w:lang w:eastAsia="zh-CN"/>
        </w:rPr>
        <w:t>A</w:t>
      </w:r>
      <w:r>
        <w:rPr>
          <w:rFonts w:ascii="Calibri" w:eastAsia="Calibri" w:hAnsi="Calibri" w:cs="Arial"/>
          <w:sz w:val="18"/>
          <w:lang w:eastAsia="zh-CN"/>
        </w:rPr>
        <w:t xml:space="preserve">ppendix B – </w:t>
      </w:r>
      <w:r w:rsidRPr="00B44452">
        <w:rPr>
          <w:rFonts w:ascii="Calibri" w:eastAsia="Calibri" w:hAnsi="Calibri" w:cs="Arial"/>
          <w:sz w:val="18"/>
          <w:lang w:eastAsia="zh-CN"/>
        </w:rPr>
        <w:t>Data Subjects and Categories of Personal Data</w:t>
      </w:r>
    </w:p>
    <w:p w14:paraId="2F10881F" w14:textId="14BD45AD" w:rsidR="00B44452" w:rsidRDefault="00B44452" w:rsidP="006D2CB4">
      <w:pPr>
        <w:numPr>
          <w:ilvl w:val="0"/>
          <w:numId w:val="3"/>
        </w:numPr>
        <w:tabs>
          <w:tab w:val="left" w:pos="158"/>
        </w:tabs>
        <w:spacing w:after="0" w:line="240" w:lineRule="auto"/>
        <w:rPr>
          <w:rFonts w:ascii="Calibri" w:eastAsia="Calibri" w:hAnsi="Calibri" w:cs="Arial"/>
          <w:sz w:val="18"/>
        </w:rPr>
      </w:pPr>
      <w:r>
        <w:rPr>
          <w:rFonts w:ascii="Calibri" w:eastAsia="Calibri" w:hAnsi="Calibri" w:cs="Arial" w:hint="eastAsia"/>
          <w:sz w:val="18"/>
          <w:lang w:eastAsia="zh-CN"/>
        </w:rPr>
        <w:t>Appen</w:t>
      </w:r>
      <w:r>
        <w:rPr>
          <w:rFonts w:ascii="Calibri" w:eastAsia="Calibri" w:hAnsi="Calibri" w:cs="Arial"/>
          <w:sz w:val="18"/>
          <w:lang w:eastAsia="zh-CN"/>
        </w:rPr>
        <w:t xml:space="preserve">dix C </w:t>
      </w:r>
      <w:r w:rsidR="00390A13">
        <w:rPr>
          <w:rFonts w:ascii="Calibri" w:eastAsia="Calibri" w:hAnsi="Calibri" w:cs="Arial"/>
          <w:sz w:val="18"/>
          <w:lang w:eastAsia="zh-CN"/>
        </w:rPr>
        <w:t>– Additional</w:t>
      </w:r>
      <w:r w:rsidRPr="00B44452">
        <w:rPr>
          <w:rFonts w:ascii="Calibri" w:eastAsia="Calibri" w:hAnsi="Calibri" w:cs="Arial"/>
          <w:sz w:val="18"/>
          <w:lang w:eastAsia="zh-CN"/>
        </w:rPr>
        <w:t xml:space="preserve"> Safeguards Addendum</w:t>
      </w:r>
    </w:p>
    <w:p w14:paraId="4DBCF0DF" w14:textId="50AF26BA" w:rsidR="00B44452" w:rsidRPr="00C17881" w:rsidRDefault="00B44452" w:rsidP="006D2CB4">
      <w:pPr>
        <w:numPr>
          <w:ilvl w:val="0"/>
          <w:numId w:val="3"/>
        </w:numPr>
        <w:tabs>
          <w:tab w:val="left" w:pos="158"/>
        </w:tabs>
        <w:spacing w:after="0" w:line="240" w:lineRule="auto"/>
        <w:rPr>
          <w:rFonts w:ascii="Calibri" w:eastAsia="Calibri" w:hAnsi="Calibri" w:cs="Arial"/>
          <w:sz w:val="18"/>
        </w:rPr>
        <w:sectPr w:rsidR="00B44452" w:rsidRPr="00C17881" w:rsidSect="005E0E5C">
          <w:footerReference w:type="default" r:id="rId23"/>
          <w:footerReference w:type="first" r:id="rId24"/>
          <w:type w:val="continuous"/>
          <w:pgSz w:w="12240" w:h="15840"/>
          <w:pgMar w:top="1440" w:right="720" w:bottom="1440" w:left="720" w:header="720" w:footer="720" w:gutter="0"/>
          <w:cols w:num="2" w:space="720"/>
          <w:titlePg/>
          <w:docGrid w:linePitch="360"/>
        </w:sectPr>
      </w:pPr>
    </w:p>
    <w:p w14:paraId="647179A5" w14:textId="77777777" w:rsidR="00844593" w:rsidRPr="00C17881" w:rsidRDefault="00844593" w:rsidP="00844593">
      <w:pPr>
        <w:tabs>
          <w:tab w:val="left" w:pos="158"/>
        </w:tabs>
        <w:spacing w:after="0" w:line="240" w:lineRule="auto"/>
        <w:ind w:left="720"/>
        <w:rPr>
          <w:rFonts w:ascii="Calibri" w:eastAsia="Calibri" w:hAnsi="Calibri" w:cs="Arial"/>
          <w:sz w:val="18"/>
        </w:rPr>
      </w:pPr>
    </w:p>
    <w:p w14:paraId="70549896" w14:textId="62BB465C" w:rsidR="00844593" w:rsidRPr="00C17881" w:rsidRDefault="00844593" w:rsidP="00061F2E">
      <w:pPr>
        <w:pStyle w:val="Heading2"/>
        <w:spacing w:after="40"/>
        <w:rPr>
          <w:rFonts w:ascii="Calibri" w:eastAsia="Calibri" w:hAnsi="Calibri" w:cs="Arial"/>
          <w:b/>
          <w:color w:val="00188F"/>
          <w:sz w:val="18"/>
        </w:rPr>
      </w:pPr>
      <w:bookmarkStart w:id="56" w:name="_Toc507768549"/>
      <w:bookmarkStart w:id="57" w:name="_Toc8395009"/>
      <w:bookmarkStart w:id="58" w:name="_Toc6563798"/>
      <w:bookmarkStart w:id="59" w:name="_Toc21617016"/>
      <w:bookmarkStart w:id="60" w:name="_Toc26972836"/>
      <w:bookmarkStart w:id="61" w:name="_Toc42764835"/>
      <w:bookmarkStart w:id="62" w:name="_Toc44323929"/>
      <w:bookmarkStart w:id="63" w:name="_Toc77934660"/>
      <w:bookmarkStart w:id="64" w:name="_Toc118465783"/>
      <w:r w:rsidRPr="00C17881">
        <w:rPr>
          <w:rFonts w:ascii="Calibri" w:eastAsia="Calibri" w:hAnsi="Calibri" w:cs="Arial"/>
          <w:b/>
          <w:color w:val="00188F"/>
          <w:sz w:val="18"/>
        </w:rPr>
        <w:t>Scope</w:t>
      </w:r>
      <w:bookmarkEnd w:id="56"/>
      <w:bookmarkEnd w:id="57"/>
      <w:bookmarkEnd w:id="58"/>
      <w:bookmarkEnd w:id="59"/>
      <w:bookmarkEnd w:id="60"/>
      <w:bookmarkEnd w:id="61"/>
      <w:bookmarkEnd w:id="62"/>
      <w:bookmarkEnd w:id="63"/>
      <w:bookmarkEnd w:id="64"/>
    </w:p>
    <w:p w14:paraId="786EB70A" w14:textId="5D8728E2" w:rsidR="00844593"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The DPA Terms apply to all Online Services except any Online Services specifically identified as excluded in </w:t>
      </w:r>
      <w:hyperlink w:anchor="attachment" w:history="1">
        <w:r w:rsidR="00777283" w:rsidRPr="00777283">
          <w:rPr>
            <w:rFonts w:ascii="Calibri" w:eastAsia="Calibri" w:hAnsi="Calibri" w:cs="Arial"/>
            <w:color w:val="0563C1"/>
            <w:sz w:val="18"/>
            <w:szCs w:val="14"/>
            <w:u w:val="single"/>
          </w:rPr>
          <w:t xml:space="preserve">Attachment </w:t>
        </w:r>
      </w:hyperlink>
      <w:r w:rsidR="00777283" w:rsidRPr="00777283">
        <w:rPr>
          <w:rFonts w:ascii="Calibri" w:eastAsia="Calibri" w:hAnsi="Calibri" w:cs="Arial"/>
          <w:color w:val="0563C1"/>
          <w:sz w:val="18"/>
          <w:szCs w:val="14"/>
          <w:u w:val="single"/>
        </w:rPr>
        <w:t>1</w:t>
      </w:r>
      <w:r w:rsidRPr="00C17881">
        <w:rPr>
          <w:rFonts w:ascii="Calibri" w:eastAsia="Calibri" w:hAnsi="Calibri" w:cs="Arial"/>
          <w:sz w:val="18"/>
        </w:rPr>
        <w:t xml:space="preserve"> to the OST (or successor location in the Use Rights), which are governed by the privacy and security terms in the applicable Online Service specific terms.</w:t>
      </w:r>
    </w:p>
    <w:p w14:paraId="5EA61661" w14:textId="630AFCD7" w:rsidR="00130193" w:rsidRPr="00C17881" w:rsidRDefault="00130193" w:rsidP="00844593">
      <w:pPr>
        <w:tabs>
          <w:tab w:val="left" w:pos="158"/>
        </w:tabs>
        <w:spacing w:after="120" w:line="240" w:lineRule="auto"/>
        <w:rPr>
          <w:rFonts w:ascii="Calibri" w:eastAsia="Calibri" w:hAnsi="Calibri" w:cs="Arial"/>
          <w:sz w:val="18"/>
        </w:rPr>
      </w:pPr>
      <w:r w:rsidRPr="00130193">
        <w:rPr>
          <w:rFonts w:ascii="Calibri" w:eastAsia="Calibri" w:hAnsi="Calibri" w:cs="Arial"/>
          <w:sz w:val="18"/>
        </w:rPr>
        <w:t xml:space="preserve">For clarity, the DPA Terms apply only to the processing of data in environments controlled by </w:t>
      </w:r>
      <w:r w:rsidR="009E1606">
        <w:rPr>
          <w:rFonts w:ascii="Calibri" w:eastAsia="Calibri" w:hAnsi="Calibri" w:cs="Arial"/>
          <w:sz w:val="18"/>
        </w:rPr>
        <w:t xml:space="preserve">21Vianet </w:t>
      </w:r>
      <w:r w:rsidRPr="00130193">
        <w:rPr>
          <w:rFonts w:ascii="Calibri" w:eastAsia="Calibri" w:hAnsi="Calibri" w:cs="Arial"/>
          <w:sz w:val="18"/>
        </w:rPr>
        <w:t xml:space="preserve">and </w:t>
      </w:r>
      <w:r w:rsidR="009E1606">
        <w:rPr>
          <w:rFonts w:ascii="Calibri" w:eastAsia="Calibri" w:hAnsi="Calibri" w:cs="Arial"/>
          <w:sz w:val="18"/>
        </w:rPr>
        <w:t>21Vianet</w:t>
      </w:r>
      <w:r w:rsidRPr="00130193">
        <w:rPr>
          <w:rFonts w:ascii="Calibri" w:eastAsia="Calibri" w:hAnsi="Calibri" w:cs="Arial"/>
          <w:sz w:val="18"/>
        </w:rPr>
        <w:t xml:space="preserve">'s </w:t>
      </w:r>
      <w:proofErr w:type="spellStart"/>
      <w:r w:rsidRPr="00130193">
        <w:rPr>
          <w:rFonts w:ascii="Calibri" w:eastAsia="Calibri" w:hAnsi="Calibri" w:cs="Arial"/>
          <w:sz w:val="18"/>
        </w:rPr>
        <w:t>subprocessors</w:t>
      </w:r>
      <w:proofErr w:type="spellEnd"/>
      <w:r w:rsidRPr="00130193">
        <w:rPr>
          <w:rFonts w:ascii="Calibri" w:eastAsia="Calibri" w:hAnsi="Calibri" w:cs="Arial"/>
          <w:sz w:val="18"/>
        </w:rPr>
        <w:t xml:space="preserve">. This includes data sent to </w:t>
      </w:r>
      <w:r w:rsidR="00BD4654">
        <w:rPr>
          <w:rFonts w:ascii="Calibri" w:eastAsia="Calibri" w:hAnsi="Calibri" w:cs="Arial"/>
          <w:sz w:val="18"/>
        </w:rPr>
        <w:t>21Vian</w:t>
      </w:r>
      <w:r w:rsidR="00814B23">
        <w:rPr>
          <w:rFonts w:ascii="Calibri" w:eastAsia="Calibri" w:hAnsi="Calibri" w:cs="Arial"/>
          <w:sz w:val="18"/>
        </w:rPr>
        <w:t>e</w:t>
      </w:r>
      <w:r w:rsidR="00BD4654">
        <w:rPr>
          <w:rFonts w:ascii="Calibri" w:eastAsia="Calibri" w:hAnsi="Calibri" w:cs="Arial"/>
          <w:sz w:val="18"/>
        </w:rPr>
        <w:t xml:space="preserve">t </w:t>
      </w:r>
      <w:r w:rsidRPr="00130193">
        <w:rPr>
          <w:rFonts w:ascii="Calibri" w:eastAsia="Calibri" w:hAnsi="Calibri" w:cs="Arial"/>
          <w:sz w:val="18"/>
        </w:rPr>
        <w:t xml:space="preserve">by </w:t>
      </w:r>
      <w:r w:rsidR="00BD4654">
        <w:rPr>
          <w:rFonts w:ascii="Calibri" w:eastAsia="Calibri" w:hAnsi="Calibri" w:cs="Arial"/>
          <w:sz w:val="18"/>
        </w:rPr>
        <w:t>Online</w:t>
      </w:r>
      <w:r w:rsidRPr="00130193">
        <w:rPr>
          <w:rFonts w:ascii="Calibri" w:eastAsia="Calibri" w:hAnsi="Calibri" w:cs="Arial"/>
          <w:sz w:val="18"/>
        </w:rPr>
        <w:t xml:space="preserve"> Services but does not include data that remains on Customer's premises or in any Customer selected third party operating environments.</w:t>
      </w:r>
    </w:p>
    <w:p w14:paraId="4A70E0E9" w14:textId="1E664D2D"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Previews may employ lesser or different privacy and security measures than those typically present in the Online Services. Unless otherwise noted, Customer should not use Previews to process Personal Data or other data that is subject to legal or regulatory compliance requirements. The following terms in this DPA do not apply to Previews: Processing of Personal Data</w:t>
      </w:r>
      <w:r w:rsidR="00FF5A23" w:rsidRPr="00C17881">
        <w:rPr>
          <w:rFonts w:ascii="Calibri" w:eastAsia="Calibri" w:hAnsi="Calibri" w:cs="Arial"/>
          <w:sz w:val="18"/>
        </w:rPr>
        <w:t xml:space="preserve"> and</w:t>
      </w:r>
      <w:r w:rsidRPr="00C17881">
        <w:rPr>
          <w:rFonts w:ascii="Calibri" w:eastAsia="Calibri" w:hAnsi="Calibri" w:cs="Arial"/>
          <w:sz w:val="18"/>
        </w:rPr>
        <w:t xml:space="preserve"> Data Security.</w:t>
      </w:r>
    </w:p>
    <w:p w14:paraId="7A3B3E98" w14:textId="77777777" w:rsidR="00844593" w:rsidRPr="00C17881" w:rsidRDefault="00844593" w:rsidP="00061F2E">
      <w:pPr>
        <w:pStyle w:val="Heading2"/>
        <w:spacing w:after="40"/>
        <w:rPr>
          <w:rFonts w:ascii="Calibri" w:eastAsia="Calibri" w:hAnsi="Calibri" w:cs="Arial"/>
          <w:b/>
          <w:color w:val="00188F"/>
          <w:sz w:val="18"/>
        </w:rPr>
      </w:pPr>
      <w:bookmarkStart w:id="65" w:name="_Toc26972837"/>
      <w:bookmarkStart w:id="66" w:name="_Toc44323930"/>
      <w:bookmarkStart w:id="67" w:name="_Toc77934661"/>
      <w:bookmarkStart w:id="68" w:name="_Toc118465784"/>
      <w:bookmarkStart w:id="69" w:name="_Toc507768552"/>
      <w:bookmarkStart w:id="70" w:name="_Toc8395012"/>
      <w:r w:rsidRPr="00C17881">
        <w:rPr>
          <w:rFonts w:ascii="Calibri" w:eastAsia="Calibri" w:hAnsi="Calibri" w:cs="Arial"/>
          <w:b/>
          <w:color w:val="00188F"/>
          <w:sz w:val="18"/>
        </w:rPr>
        <w:t xml:space="preserve">Nature of Data </w:t>
      </w:r>
      <w:bookmarkStart w:id="71" w:name="_Toc6563799"/>
      <w:bookmarkStart w:id="72" w:name="_Toc21617017"/>
      <w:r w:rsidRPr="00C17881">
        <w:rPr>
          <w:rFonts w:ascii="Calibri" w:eastAsia="Calibri" w:hAnsi="Calibri" w:cs="Arial"/>
          <w:b/>
          <w:color w:val="00188F"/>
          <w:sz w:val="18"/>
        </w:rPr>
        <w:t>Processing; Ownership</w:t>
      </w:r>
      <w:bookmarkEnd w:id="65"/>
      <w:bookmarkEnd w:id="66"/>
      <w:bookmarkEnd w:id="67"/>
      <w:bookmarkEnd w:id="71"/>
      <w:bookmarkEnd w:id="72"/>
      <w:bookmarkEnd w:id="68"/>
    </w:p>
    <w:p w14:paraId="4DDD5583" w14:textId="2C9EBA7D" w:rsidR="00844593" w:rsidRPr="00C17881" w:rsidRDefault="009A264A"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 will use and otherwise process Customer Data and Personal Data only </w:t>
      </w:r>
      <w:r w:rsidR="00CB57ED" w:rsidRPr="00C17881">
        <w:rPr>
          <w:rFonts w:ascii="Calibri" w:eastAsia="Calibri" w:hAnsi="Calibri" w:cs="Arial"/>
          <w:sz w:val="18"/>
        </w:rPr>
        <w:t xml:space="preserve">in accordance with Customer’s documented instructions and as described and subject to the limitations provided below </w:t>
      </w:r>
      <w:r w:rsidR="00844593" w:rsidRPr="00C17881">
        <w:rPr>
          <w:rFonts w:ascii="Calibri" w:eastAsia="Calibri" w:hAnsi="Calibri" w:cs="Arial"/>
          <w:sz w:val="18"/>
        </w:rPr>
        <w:t>(a) to provide Customer the Online Services</w:t>
      </w:r>
      <w:r w:rsidR="0086165F">
        <w:rPr>
          <w:rFonts w:ascii="Calibri" w:eastAsia="Calibri" w:hAnsi="Calibri" w:cs="Arial"/>
          <w:sz w:val="18"/>
        </w:rPr>
        <w:t xml:space="preserve"> in accordance with Customer’s documented instructions</w:t>
      </w:r>
      <w:r w:rsidR="00844593" w:rsidRPr="00C17881">
        <w:rPr>
          <w:rFonts w:ascii="Calibri" w:eastAsia="Calibri" w:hAnsi="Calibri" w:cs="Arial"/>
          <w:sz w:val="18"/>
        </w:rPr>
        <w:t xml:space="preserve">, and (b) for business operations </w:t>
      </w:r>
      <w:r w:rsidR="00562F5E">
        <w:rPr>
          <w:rFonts w:ascii="Calibri" w:eastAsia="Calibri" w:hAnsi="Calibri" w:cs="Arial"/>
          <w:sz w:val="18"/>
        </w:rPr>
        <w:t xml:space="preserve">associated with </w:t>
      </w:r>
      <w:r w:rsidR="0086165F">
        <w:rPr>
          <w:rFonts w:ascii="Calibri" w:eastAsia="Calibri" w:hAnsi="Calibri" w:cs="Arial"/>
          <w:sz w:val="18"/>
        </w:rPr>
        <w:t xml:space="preserve">providing </w:t>
      </w:r>
      <w:r w:rsidR="00844593" w:rsidRPr="00C17881">
        <w:rPr>
          <w:rFonts w:ascii="Calibri" w:eastAsia="Calibri" w:hAnsi="Calibri" w:cs="Arial"/>
          <w:sz w:val="18"/>
        </w:rPr>
        <w:t xml:space="preserve">the Online Services to Customer. As between the parties, Customer retains all right, title and interest in and to Customer Data. </w:t>
      </w:r>
      <w:r w:rsidR="008E7033" w:rsidRPr="00C17881">
        <w:rPr>
          <w:rFonts w:ascii="Calibri" w:eastAsia="Calibri" w:hAnsi="Calibri" w:cs="Arial"/>
          <w:sz w:val="18"/>
        </w:rPr>
        <w:t>21Vianet</w:t>
      </w:r>
      <w:r w:rsidR="00844593" w:rsidRPr="00C17881">
        <w:rPr>
          <w:rFonts w:ascii="Calibri" w:eastAsia="Calibri" w:hAnsi="Calibri" w:cs="Arial"/>
          <w:sz w:val="18"/>
        </w:rPr>
        <w:t xml:space="preserve"> acquires no rights in Customer Data, other than the rights Customer grants to </w:t>
      </w:r>
      <w:r w:rsidR="00403178" w:rsidRPr="00C17881">
        <w:rPr>
          <w:rFonts w:ascii="Calibri" w:eastAsia="Calibri" w:hAnsi="Calibri" w:cs="Arial"/>
          <w:sz w:val="18"/>
        </w:rPr>
        <w:t>21Vianet</w:t>
      </w:r>
      <w:r w:rsidR="00844593" w:rsidRPr="00C17881">
        <w:rPr>
          <w:rFonts w:ascii="Calibri" w:eastAsia="Calibri" w:hAnsi="Calibri" w:cs="Arial"/>
          <w:sz w:val="18"/>
        </w:rPr>
        <w:t xml:space="preserve"> in this section. This paragraph does not affect </w:t>
      </w:r>
      <w:r w:rsidR="00403178" w:rsidRPr="00C17881">
        <w:rPr>
          <w:rFonts w:ascii="Calibri" w:eastAsia="Calibri" w:hAnsi="Calibri" w:cs="Arial"/>
          <w:sz w:val="18"/>
        </w:rPr>
        <w:t>21Vianet</w:t>
      </w:r>
      <w:r w:rsidR="00844593" w:rsidRPr="00C17881">
        <w:rPr>
          <w:rFonts w:ascii="Calibri" w:eastAsia="Calibri" w:hAnsi="Calibri" w:cs="Arial"/>
          <w:sz w:val="18"/>
        </w:rPr>
        <w:t xml:space="preserve">’s rights in software or services </w:t>
      </w:r>
      <w:r w:rsidR="00403178" w:rsidRPr="00C17881">
        <w:rPr>
          <w:rFonts w:ascii="Calibri" w:eastAsia="Calibri" w:hAnsi="Calibri" w:cs="Arial"/>
          <w:sz w:val="18"/>
        </w:rPr>
        <w:t xml:space="preserve">21Vianet </w:t>
      </w:r>
      <w:r w:rsidR="00844593" w:rsidRPr="00C17881">
        <w:rPr>
          <w:rFonts w:ascii="Calibri" w:eastAsia="Calibri" w:hAnsi="Calibri" w:cs="Arial"/>
          <w:sz w:val="18"/>
        </w:rPr>
        <w:t>licenses to Customer.</w:t>
      </w:r>
    </w:p>
    <w:p w14:paraId="3F266C04" w14:textId="77777777" w:rsidR="00844593" w:rsidRPr="00C17881" w:rsidRDefault="00844593" w:rsidP="00737DDA">
      <w:pPr>
        <w:tabs>
          <w:tab w:val="left" w:pos="158"/>
        </w:tabs>
        <w:spacing w:after="120" w:line="240" w:lineRule="auto"/>
        <w:ind w:left="158"/>
        <w:outlineLvl w:val="2"/>
        <w:rPr>
          <w:rFonts w:ascii="Calibri" w:eastAsia="Calibri" w:hAnsi="Calibri" w:cs="Arial"/>
          <w:sz w:val="18"/>
        </w:rPr>
      </w:pPr>
      <w:bookmarkStart w:id="73" w:name="_Toc6563800"/>
      <w:bookmarkStart w:id="74" w:name="_Toc26972838"/>
      <w:bookmarkStart w:id="75" w:name="_Toc13858350"/>
      <w:bookmarkStart w:id="76" w:name="_Toc21617018"/>
      <w:r w:rsidRPr="00C65B58">
        <w:rPr>
          <w:rFonts w:ascii="Calibri" w:hAnsi="Calibri"/>
          <w:b/>
          <w:color w:val="0072C6"/>
          <w:sz w:val="18"/>
        </w:rPr>
        <w:t xml:space="preserve">Processing to Provide Customer </w:t>
      </w:r>
      <w:bookmarkEnd w:id="73"/>
      <w:r w:rsidRPr="00C65B58">
        <w:rPr>
          <w:rFonts w:ascii="Calibri" w:hAnsi="Calibri"/>
          <w:b/>
          <w:color w:val="0072C6"/>
          <w:sz w:val="18"/>
        </w:rPr>
        <w:t>the Online Services</w:t>
      </w:r>
      <w:bookmarkEnd w:id="74"/>
    </w:p>
    <w:p w14:paraId="400A9EBC" w14:textId="77777777"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For purposes of this DPA, “to provide” an Online Service consists of:  </w:t>
      </w:r>
    </w:p>
    <w:p w14:paraId="72785E7F" w14:textId="77777777" w:rsidR="00844593" w:rsidRPr="00C17881" w:rsidRDefault="00844593" w:rsidP="006D2CB4">
      <w:pPr>
        <w:numPr>
          <w:ilvl w:val="0"/>
          <w:numId w:val="4"/>
        </w:numPr>
        <w:tabs>
          <w:tab w:val="left" w:pos="158"/>
        </w:tabs>
        <w:spacing w:after="0" w:line="240" w:lineRule="auto"/>
        <w:rPr>
          <w:rFonts w:ascii="Calibri" w:eastAsia="Calibri" w:hAnsi="Calibri" w:cs="Arial"/>
          <w:sz w:val="18"/>
        </w:rPr>
      </w:pPr>
      <w:r w:rsidRPr="00C17881">
        <w:rPr>
          <w:rFonts w:ascii="Calibri" w:eastAsia="Calibri" w:hAnsi="Calibri" w:cs="Arial"/>
          <w:sz w:val="18"/>
        </w:rPr>
        <w:t xml:space="preserve">Delivering functional capabilities as licensed, configured, and </w:t>
      </w:r>
      <w:bookmarkEnd w:id="75"/>
      <w:bookmarkEnd w:id="76"/>
      <w:r w:rsidRPr="00C17881">
        <w:rPr>
          <w:rFonts w:ascii="Calibri" w:eastAsia="Calibri" w:hAnsi="Calibri" w:cs="Arial"/>
          <w:sz w:val="18"/>
        </w:rPr>
        <w:t xml:space="preserve">used by Customer and its users, including providing personalized user experiences; </w:t>
      </w:r>
    </w:p>
    <w:p w14:paraId="0ECE23ED" w14:textId="77777777" w:rsidR="00844593" w:rsidRPr="00C17881" w:rsidRDefault="00844593" w:rsidP="006D2CB4">
      <w:pPr>
        <w:numPr>
          <w:ilvl w:val="0"/>
          <w:numId w:val="4"/>
        </w:numPr>
        <w:tabs>
          <w:tab w:val="left" w:pos="158"/>
        </w:tabs>
        <w:spacing w:after="0" w:line="240" w:lineRule="auto"/>
        <w:rPr>
          <w:rFonts w:ascii="Calibri" w:eastAsia="Calibri" w:hAnsi="Calibri" w:cs="Arial"/>
          <w:sz w:val="18"/>
        </w:rPr>
      </w:pPr>
      <w:r w:rsidRPr="00C17881">
        <w:rPr>
          <w:rFonts w:ascii="Calibri" w:eastAsia="Calibri" w:hAnsi="Calibri" w:cs="Arial"/>
          <w:sz w:val="18"/>
        </w:rPr>
        <w:t xml:space="preserve">Troubleshooting (preventing, detecting, and repairing problems); and </w:t>
      </w:r>
    </w:p>
    <w:p w14:paraId="15450342" w14:textId="79EED194" w:rsidR="00844593" w:rsidRPr="006A1583" w:rsidRDefault="006A1583" w:rsidP="006D2CB4">
      <w:pPr>
        <w:numPr>
          <w:ilvl w:val="0"/>
          <w:numId w:val="4"/>
        </w:numPr>
        <w:tabs>
          <w:tab w:val="left" w:pos="158"/>
        </w:tabs>
        <w:spacing w:after="0" w:line="240" w:lineRule="auto"/>
        <w:rPr>
          <w:rFonts w:ascii="Calibri" w:eastAsia="Calibri" w:hAnsi="Calibri" w:cs="Arial"/>
          <w:sz w:val="18"/>
        </w:rPr>
      </w:pPr>
      <w:r w:rsidRPr="006A1583">
        <w:rPr>
          <w:rFonts w:ascii="Calibri" w:eastAsia="Calibri" w:hAnsi="Calibri" w:cs="Arial"/>
          <w:sz w:val="18"/>
        </w:rPr>
        <w:t xml:space="preserve">Keeping </w:t>
      </w:r>
      <w:r w:rsidR="00F627B6" w:rsidRPr="00F627B6">
        <w:rPr>
          <w:rFonts w:ascii="Calibri" w:eastAsia="Calibri" w:hAnsi="Calibri" w:cs="Arial"/>
          <w:sz w:val="18"/>
        </w:rPr>
        <w:t xml:space="preserve">Online Services </w:t>
      </w:r>
      <w:r w:rsidRPr="006A1583">
        <w:rPr>
          <w:rFonts w:ascii="Calibri" w:eastAsia="Calibri" w:hAnsi="Calibri" w:cs="Arial"/>
          <w:sz w:val="18"/>
        </w:rPr>
        <w:t>up to date and performant, and</w:t>
      </w:r>
      <w:r>
        <w:rPr>
          <w:rFonts w:ascii="Calibri" w:eastAsia="Calibri" w:hAnsi="Calibri" w:cs="Arial"/>
          <w:sz w:val="18"/>
        </w:rPr>
        <w:t xml:space="preserve"> </w:t>
      </w:r>
      <w:r w:rsidRPr="006A1583">
        <w:rPr>
          <w:rFonts w:ascii="Calibri" w:eastAsia="Calibri" w:hAnsi="Calibri" w:cs="Arial"/>
          <w:sz w:val="18"/>
        </w:rPr>
        <w:t xml:space="preserve">enhancing </w:t>
      </w:r>
      <w:r w:rsidR="00844593" w:rsidRPr="006A1583">
        <w:rPr>
          <w:rFonts w:ascii="Calibri" w:eastAsia="Calibri" w:hAnsi="Calibri" w:cs="Arial"/>
          <w:sz w:val="18"/>
        </w:rPr>
        <w:t>user productivity, reliability, efficacy,</w:t>
      </w:r>
      <w:r w:rsidR="00116689" w:rsidRPr="006A1583">
        <w:rPr>
          <w:rFonts w:ascii="Calibri" w:eastAsia="Calibri" w:hAnsi="Calibri" w:cs="Arial"/>
          <w:sz w:val="18"/>
        </w:rPr>
        <w:t xml:space="preserve"> quality,</w:t>
      </w:r>
      <w:r w:rsidR="00844593" w:rsidRPr="006A1583">
        <w:rPr>
          <w:rFonts w:ascii="Calibri" w:eastAsia="Calibri" w:hAnsi="Calibri" w:cs="Arial"/>
          <w:sz w:val="18"/>
        </w:rPr>
        <w:t xml:space="preserve"> and security.</w:t>
      </w:r>
    </w:p>
    <w:p w14:paraId="6D524864" w14:textId="2CD01A88" w:rsidR="00F403D5" w:rsidRDefault="00F403D5" w:rsidP="00844593">
      <w:pPr>
        <w:tabs>
          <w:tab w:val="left" w:pos="158"/>
        </w:tabs>
        <w:spacing w:after="120" w:line="240" w:lineRule="auto"/>
        <w:ind w:left="158"/>
        <w:rPr>
          <w:rFonts w:ascii="Calibri" w:eastAsia="Calibri" w:hAnsi="Calibri" w:cs="Arial"/>
          <w:sz w:val="18"/>
        </w:rPr>
      </w:pPr>
      <w:r>
        <w:rPr>
          <w:rFonts w:ascii="Calibri" w:eastAsia="Calibri" w:hAnsi="Calibri" w:cs="Arial"/>
          <w:sz w:val="18"/>
        </w:rPr>
        <w:lastRenderedPageBreak/>
        <w:t>P</w:t>
      </w:r>
      <w:r w:rsidRPr="00F403D5">
        <w:rPr>
          <w:rFonts w:ascii="Calibri" w:eastAsia="Calibri" w:hAnsi="Calibri" w:cs="Arial"/>
          <w:sz w:val="18"/>
        </w:rPr>
        <w:t xml:space="preserve">roviding </w:t>
      </w:r>
      <w:r w:rsidR="008F022C" w:rsidRPr="00C17881">
        <w:rPr>
          <w:rFonts w:ascii="Calibri" w:eastAsia="Calibri" w:hAnsi="Calibri" w:cs="Arial"/>
          <w:sz w:val="18"/>
        </w:rPr>
        <w:t>Online Services</w:t>
      </w:r>
      <w:r w:rsidR="008F022C" w:rsidRPr="00F403D5">
        <w:rPr>
          <w:rFonts w:ascii="Calibri" w:eastAsia="Calibri" w:hAnsi="Calibri" w:cs="Arial"/>
          <w:sz w:val="18"/>
        </w:rPr>
        <w:t xml:space="preserve"> </w:t>
      </w:r>
      <w:r w:rsidRPr="00F403D5">
        <w:rPr>
          <w:rFonts w:ascii="Calibri" w:eastAsia="Calibri" w:hAnsi="Calibri" w:cs="Arial"/>
          <w:sz w:val="18"/>
        </w:rPr>
        <w:t xml:space="preserve">is conducted in view of security obligations under </w:t>
      </w:r>
      <w:r w:rsidR="00865231">
        <w:rPr>
          <w:rFonts w:ascii="Calibri" w:eastAsia="Calibri" w:hAnsi="Calibri" w:cs="Arial"/>
          <w:sz w:val="18"/>
        </w:rPr>
        <w:t xml:space="preserve">the </w:t>
      </w:r>
      <w:r w:rsidRPr="00F403D5">
        <w:rPr>
          <w:rFonts w:ascii="Calibri" w:eastAsia="Calibri" w:hAnsi="Calibri" w:cs="Arial"/>
          <w:sz w:val="18"/>
        </w:rPr>
        <w:t>Data Protection Requirements.</w:t>
      </w:r>
    </w:p>
    <w:p w14:paraId="139AAB62" w14:textId="2EE39EDD"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When providing Online Services, </w:t>
      </w:r>
      <w:r w:rsidR="008C6F3A" w:rsidRPr="00C17881">
        <w:rPr>
          <w:rFonts w:ascii="Calibri" w:eastAsia="Calibri" w:hAnsi="Calibri" w:cs="Arial"/>
          <w:sz w:val="18"/>
        </w:rPr>
        <w:t xml:space="preserve">21Vianet </w:t>
      </w:r>
      <w:r w:rsidRPr="00C17881">
        <w:rPr>
          <w:rFonts w:ascii="Calibri" w:eastAsia="Calibri" w:hAnsi="Calibri" w:cs="Arial"/>
          <w:sz w:val="18"/>
        </w:rPr>
        <w:t>will not use or otherwise process Customer Data or Personal Data for</w:t>
      </w:r>
      <w:r w:rsidRPr="00C17881" w:rsidDel="000A0ADE">
        <w:rPr>
          <w:rFonts w:ascii="Calibri" w:eastAsia="Calibri" w:hAnsi="Calibri" w:cs="Arial"/>
          <w:sz w:val="18"/>
        </w:rPr>
        <w:t>:</w:t>
      </w:r>
      <w:r w:rsidRPr="00C17881">
        <w:rPr>
          <w:rFonts w:ascii="Calibri" w:eastAsia="Calibri" w:hAnsi="Calibri" w:cs="Arial"/>
          <w:sz w:val="18"/>
        </w:rPr>
        <w:t xml:space="preserve"> (a) user profiling, (b) advertising or similar commercial purposes, or (c) market research aimed at creating new functionalities, services, or products or any other purpose, unless such use or processing is in accordance with Customer’s documented instructions.</w:t>
      </w:r>
    </w:p>
    <w:p w14:paraId="2FAD8F1E" w14:textId="46968CF3" w:rsidR="00844593" w:rsidRPr="001671CF" w:rsidRDefault="00844593" w:rsidP="00834102">
      <w:pPr>
        <w:tabs>
          <w:tab w:val="left" w:pos="158"/>
        </w:tabs>
        <w:spacing w:after="120" w:line="240" w:lineRule="auto"/>
        <w:ind w:left="158"/>
        <w:outlineLvl w:val="2"/>
        <w:rPr>
          <w:rFonts w:ascii="Calibri" w:eastAsia="Calibri" w:hAnsi="Calibri" w:cs="Arial"/>
          <w:sz w:val="18"/>
          <w:lang w:val="x-none"/>
        </w:rPr>
      </w:pPr>
      <w:bookmarkStart w:id="77" w:name="_Toc26972839"/>
      <w:r w:rsidRPr="00C17881">
        <w:rPr>
          <w:rFonts w:ascii="Calibri" w:hAnsi="Calibri"/>
          <w:b/>
          <w:color w:val="0072C6"/>
          <w:sz w:val="18"/>
        </w:rPr>
        <w:t>Processing for Business Operations</w:t>
      </w:r>
      <w:bookmarkEnd w:id="77"/>
      <w:r w:rsidR="001671CF">
        <w:rPr>
          <w:rFonts w:ascii="Calibri" w:hAnsi="Calibri"/>
          <w:b/>
          <w:color w:val="0072C6"/>
          <w:sz w:val="18"/>
        </w:rPr>
        <w:t xml:space="preserve"> </w:t>
      </w:r>
      <w:r w:rsidR="005B2108" w:rsidRPr="005B2108">
        <w:rPr>
          <w:rFonts w:ascii="Calibri" w:hAnsi="Calibri"/>
          <w:b/>
          <w:color w:val="0072C6"/>
          <w:sz w:val="18"/>
        </w:rPr>
        <w:t xml:space="preserve">associated with </w:t>
      </w:r>
      <w:r w:rsidR="001671CF" w:rsidRPr="001671CF">
        <w:rPr>
          <w:rFonts w:ascii="Calibri" w:hAnsi="Calibri"/>
          <w:b/>
          <w:color w:val="0072C6"/>
          <w:sz w:val="18"/>
        </w:rPr>
        <w:t xml:space="preserve">Providing the </w:t>
      </w:r>
      <w:r w:rsidR="008F022C" w:rsidRPr="008F022C">
        <w:rPr>
          <w:rFonts w:ascii="Calibri" w:hAnsi="Calibri"/>
          <w:b/>
          <w:color w:val="0072C6"/>
          <w:sz w:val="18"/>
        </w:rPr>
        <w:t>Online Services</w:t>
      </w:r>
    </w:p>
    <w:p w14:paraId="679B722B" w14:textId="59EB23E2" w:rsidR="007B2555"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For purposes of this DPA, “business operations” </w:t>
      </w:r>
      <w:r w:rsidR="007324EB" w:rsidRPr="007324EB">
        <w:rPr>
          <w:rFonts w:ascii="Calibri" w:eastAsia="Calibri" w:hAnsi="Calibri" w:cs="Arial"/>
          <w:sz w:val="18"/>
        </w:rPr>
        <w:t xml:space="preserve">means the processing operations authorized by customer in this section. </w:t>
      </w:r>
    </w:p>
    <w:p w14:paraId="0D37B73D" w14:textId="4687BA61" w:rsidR="007B2555" w:rsidRPr="007B2555" w:rsidRDefault="007B2555" w:rsidP="007B2555">
      <w:pPr>
        <w:tabs>
          <w:tab w:val="left" w:pos="158"/>
        </w:tabs>
        <w:spacing w:after="120" w:line="240" w:lineRule="auto"/>
        <w:ind w:left="158"/>
        <w:rPr>
          <w:rFonts w:ascii="Calibri" w:eastAsia="Calibri" w:hAnsi="Calibri" w:cs="Arial"/>
          <w:sz w:val="18"/>
        </w:rPr>
      </w:pPr>
      <w:r w:rsidRPr="007B2555">
        <w:rPr>
          <w:rFonts w:ascii="Calibri" w:eastAsia="Calibri" w:hAnsi="Calibri" w:cs="Arial"/>
          <w:sz w:val="18"/>
        </w:rPr>
        <w:t xml:space="preserve">Customer authorizes </w:t>
      </w:r>
      <w:r w:rsidR="00BC3E04" w:rsidRPr="00C17881">
        <w:rPr>
          <w:rFonts w:ascii="Calibri" w:eastAsia="Calibri" w:hAnsi="Calibri" w:cs="Arial"/>
          <w:sz w:val="18"/>
        </w:rPr>
        <w:t>21Vianet</w:t>
      </w:r>
      <w:r w:rsidRPr="007B2555">
        <w:rPr>
          <w:rFonts w:ascii="Calibri" w:eastAsia="Calibri" w:hAnsi="Calibri" w:cs="Arial"/>
          <w:sz w:val="18"/>
        </w:rPr>
        <w:t>:</w:t>
      </w:r>
    </w:p>
    <w:p w14:paraId="49428D0E" w14:textId="77777777" w:rsidR="00A00EFD" w:rsidRDefault="007B2555" w:rsidP="006D2CB4">
      <w:pPr>
        <w:pStyle w:val="ListParagraph"/>
        <w:numPr>
          <w:ilvl w:val="0"/>
          <w:numId w:val="7"/>
        </w:numPr>
        <w:tabs>
          <w:tab w:val="left" w:pos="158"/>
        </w:tabs>
        <w:spacing w:after="120" w:line="240" w:lineRule="auto"/>
        <w:ind w:left="994"/>
        <w:rPr>
          <w:rFonts w:ascii="Calibri" w:eastAsia="Calibri" w:hAnsi="Calibri" w:cs="Arial"/>
          <w:sz w:val="18"/>
        </w:rPr>
      </w:pPr>
      <w:r w:rsidRPr="00CB7C05">
        <w:rPr>
          <w:rFonts w:ascii="Calibri" w:eastAsia="Calibri" w:hAnsi="Calibri" w:cs="Arial"/>
          <w:sz w:val="18"/>
        </w:rPr>
        <w:t>to create aggregated statistical, non-personal data from data containing pseudonymized identifiers (such as usage logs containing</w:t>
      </w:r>
      <w:r w:rsidR="00CB7C05" w:rsidRPr="00CB7C05">
        <w:rPr>
          <w:rFonts w:ascii="Calibri" w:eastAsia="Calibri" w:hAnsi="Calibri" w:cs="Arial"/>
          <w:sz w:val="18"/>
        </w:rPr>
        <w:t xml:space="preserve"> </w:t>
      </w:r>
      <w:r w:rsidRPr="00CB7C05">
        <w:rPr>
          <w:rFonts w:ascii="Calibri" w:eastAsia="Calibri" w:hAnsi="Calibri" w:cs="Arial"/>
          <w:sz w:val="18"/>
        </w:rPr>
        <w:t>unique, pseudonymized identifiers); and</w:t>
      </w:r>
    </w:p>
    <w:p w14:paraId="3062C6F9" w14:textId="124B7EA6" w:rsidR="007B2555" w:rsidRPr="00A00EFD" w:rsidRDefault="007B2555" w:rsidP="006D2CB4">
      <w:pPr>
        <w:pStyle w:val="ListParagraph"/>
        <w:numPr>
          <w:ilvl w:val="0"/>
          <w:numId w:val="7"/>
        </w:numPr>
        <w:tabs>
          <w:tab w:val="left" w:pos="158"/>
        </w:tabs>
        <w:spacing w:after="120" w:line="240" w:lineRule="auto"/>
        <w:ind w:left="994"/>
        <w:rPr>
          <w:rFonts w:ascii="Calibri" w:eastAsia="Calibri" w:hAnsi="Calibri" w:cs="Arial"/>
          <w:sz w:val="18"/>
        </w:rPr>
      </w:pPr>
      <w:r w:rsidRPr="00A00EFD">
        <w:rPr>
          <w:rFonts w:ascii="Calibri" w:eastAsia="Calibri" w:hAnsi="Calibri" w:cs="Arial"/>
          <w:sz w:val="18"/>
        </w:rPr>
        <w:t>to calculate statistics related to Customer Data</w:t>
      </w:r>
    </w:p>
    <w:p w14:paraId="175EE7AB" w14:textId="14C79E26" w:rsidR="007B2555" w:rsidRDefault="007B2555" w:rsidP="00A00EFD">
      <w:pPr>
        <w:tabs>
          <w:tab w:val="left" w:pos="158"/>
        </w:tabs>
        <w:spacing w:after="120" w:line="240" w:lineRule="auto"/>
        <w:ind w:left="158"/>
        <w:rPr>
          <w:rFonts w:ascii="Calibri" w:eastAsia="Calibri" w:hAnsi="Calibri" w:cs="Arial"/>
          <w:sz w:val="18"/>
        </w:rPr>
      </w:pPr>
      <w:r w:rsidRPr="007B2555">
        <w:rPr>
          <w:rFonts w:ascii="Calibri" w:eastAsia="Calibri" w:hAnsi="Calibri" w:cs="Arial"/>
          <w:sz w:val="18"/>
        </w:rPr>
        <w:t>in each case without accessing or analyzing the content of Customer Data and limited to achieving the purposes</w:t>
      </w:r>
      <w:r w:rsidR="00A00EFD">
        <w:rPr>
          <w:rFonts w:ascii="Calibri" w:eastAsia="Calibri" w:hAnsi="Calibri" w:cs="Arial"/>
          <w:sz w:val="18"/>
        </w:rPr>
        <w:t xml:space="preserve"> </w:t>
      </w:r>
      <w:r w:rsidRPr="007B2555">
        <w:rPr>
          <w:rFonts w:ascii="Calibri" w:eastAsia="Calibri" w:hAnsi="Calibri" w:cs="Arial"/>
          <w:sz w:val="18"/>
        </w:rPr>
        <w:t xml:space="preserve">below, each as incident to providing </w:t>
      </w:r>
      <w:r w:rsidR="00A00EFD" w:rsidRPr="00A00EFD">
        <w:rPr>
          <w:rFonts w:ascii="Calibri" w:eastAsia="Calibri" w:hAnsi="Calibri" w:cs="Arial"/>
          <w:sz w:val="18"/>
        </w:rPr>
        <w:t>the Online Services</w:t>
      </w:r>
      <w:r w:rsidR="00A00EFD">
        <w:rPr>
          <w:rFonts w:ascii="Calibri" w:eastAsia="Calibri" w:hAnsi="Calibri" w:cs="Arial"/>
          <w:sz w:val="18"/>
        </w:rPr>
        <w:t xml:space="preserve"> to Customer.</w:t>
      </w:r>
    </w:p>
    <w:p w14:paraId="53883ED9" w14:textId="77777777" w:rsidR="00A82EA3" w:rsidRPr="00A82EA3" w:rsidRDefault="00A82EA3" w:rsidP="00A82EA3">
      <w:pPr>
        <w:tabs>
          <w:tab w:val="left" w:pos="158"/>
        </w:tabs>
        <w:spacing w:after="120" w:line="240" w:lineRule="auto"/>
        <w:ind w:left="158"/>
        <w:rPr>
          <w:rFonts w:ascii="Calibri" w:eastAsia="Calibri" w:hAnsi="Calibri" w:cs="Arial"/>
          <w:sz w:val="18"/>
        </w:rPr>
      </w:pPr>
      <w:r w:rsidRPr="00A82EA3">
        <w:rPr>
          <w:rFonts w:ascii="Calibri" w:eastAsia="Calibri" w:hAnsi="Calibri" w:cs="Arial"/>
          <w:sz w:val="18"/>
        </w:rPr>
        <w:t>Those purposes are:</w:t>
      </w:r>
    </w:p>
    <w:p w14:paraId="2CDFE19A" w14:textId="7CB5E6E2" w:rsidR="00A82EA3" w:rsidRPr="00A82EA3" w:rsidRDefault="00A82EA3" w:rsidP="006D2CB4">
      <w:pPr>
        <w:numPr>
          <w:ilvl w:val="0"/>
          <w:numId w:val="4"/>
        </w:numPr>
        <w:tabs>
          <w:tab w:val="left" w:pos="158"/>
        </w:tabs>
        <w:spacing w:after="0" w:line="240" w:lineRule="auto"/>
        <w:rPr>
          <w:rFonts w:ascii="Calibri" w:eastAsia="Calibri" w:hAnsi="Calibri" w:cs="Arial"/>
          <w:sz w:val="18"/>
        </w:rPr>
      </w:pPr>
      <w:r w:rsidRPr="00A82EA3">
        <w:rPr>
          <w:rFonts w:ascii="Calibri" w:eastAsia="Calibri" w:hAnsi="Calibri" w:cs="Arial"/>
          <w:sz w:val="18"/>
        </w:rPr>
        <w:t>billing and account management;</w:t>
      </w:r>
    </w:p>
    <w:p w14:paraId="23DE9176" w14:textId="78C10A75" w:rsidR="00A82EA3" w:rsidRPr="00A82EA3" w:rsidRDefault="00A82EA3" w:rsidP="006D2CB4">
      <w:pPr>
        <w:numPr>
          <w:ilvl w:val="0"/>
          <w:numId w:val="4"/>
        </w:numPr>
        <w:tabs>
          <w:tab w:val="left" w:pos="158"/>
        </w:tabs>
        <w:spacing w:after="0" w:line="240" w:lineRule="auto"/>
        <w:rPr>
          <w:rFonts w:ascii="Calibri" w:eastAsia="Calibri" w:hAnsi="Calibri" w:cs="Arial"/>
          <w:sz w:val="18"/>
        </w:rPr>
      </w:pPr>
      <w:r w:rsidRPr="00A82EA3">
        <w:rPr>
          <w:rFonts w:ascii="Calibri" w:eastAsia="Calibri" w:hAnsi="Calibri" w:cs="Arial"/>
          <w:sz w:val="18"/>
        </w:rPr>
        <w:t>compensation such as calculating employee commissions and partner incentives;</w:t>
      </w:r>
    </w:p>
    <w:p w14:paraId="2C7F1E68" w14:textId="4765134C" w:rsidR="00A82EA3" w:rsidRPr="00A82EA3" w:rsidRDefault="00A82EA3" w:rsidP="006D2CB4">
      <w:pPr>
        <w:numPr>
          <w:ilvl w:val="0"/>
          <w:numId w:val="4"/>
        </w:numPr>
        <w:tabs>
          <w:tab w:val="left" w:pos="158"/>
        </w:tabs>
        <w:spacing w:after="0" w:line="240" w:lineRule="auto"/>
        <w:rPr>
          <w:rFonts w:ascii="Calibri" w:eastAsia="Calibri" w:hAnsi="Calibri" w:cs="Arial"/>
          <w:sz w:val="18"/>
        </w:rPr>
      </w:pPr>
      <w:r w:rsidRPr="00A82EA3">
        <w:rPr>
          <w:rFonts w:ascii="Calibri" w:eastAsia="Calibri" w:hAnsi="Calibri" w:cs="Arial"/>
          <w:sz w:val="18"/>
        </w:rPr>
        <w:t>internal reporting and business modeling, such as forecasting, revenue, capacity planning, and product strategy; and</w:t>
      </w:r>
    </w:p>
    <w:p w14:paraId="1E8556B6" w14:textId="18AA334D" w:rsidR="00A82EA3" w:rsidRPr="00A82EA3" w:rsidRDefault="00A82EA3" w:rsidP="006D2CB4">
      <w:pPr>
        <w:numPr>
          <w:ilvl w:val="0"/>
          <w:numId w:val="4"/>
        </w:numPr>
        <w:tabs>
          <w:tab w:val="left" w:pos="158"/>
        </w:tabs>
        <w:spacing w:line="240" w:lineRule="auto"/>
        <w:rPr>
          <w:rFonts w:ascii="Calibri" w:eastAsia="Calibri" w:hAnsi="Calibri" w:cs="Arial"/>
          <w:sz w:val="18"/>
        </w:rPr>
      </w:pPr>
      <w:r w:rsidRPr="00A82EA3">
        <w:rPr>
          <w:rFonts w:ascii="Calibri" w:eastAsia="Calibri" w:hAnsi="Calibri" w:cs="Arial"/>
          <w:sz w:val="18"/>
        </w:rPr>
        <w:t xml:space="preserve">financial reporting. </w:t>
      </w:r>
    </w:p>
    <w:p w14:paraId="42E06B8D" w14:textId="1FE9CE71" w:rsidR="00844593" w:rsidRPr="00672C77" w:rsidRDefault="00844593" w:rsidP="00672C77">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When processing for business operations,</w:t>
      </w:r>
      <w:r w:rsidR="002F29B5" w:rsidRPr="00C17881">
        <w:rPr>
          <w:rFonts w:ascii="Calibri" w:eastAsia="Calibri" w:hAnsi="Calibri" w:cs="Arial"/>
          <w:sz w:val="18"/>
        </w:rPr>
        <w:t xml:space="preserve"> 21Vianet</w:t>
      </w:r>
      <w:r w:rsidRPr="00C17881">
        <w:rPr>
          <w:rFonts w:ascii="Calibri" w:eastAsia="Calibri" w:hAnsi="Calibri" w:cs="Arial"/>
          <w:sz w:val="18"/>
        </w:rPr>
        <w:t xml:space="preserve"> </w:t>
      </w:r>
      <w:r w:rsidR="00B96B1C">
        <w:rPr>
          <w:rFonts w:ascii="Calibri" w:eastAsia="Calibri" w:hAnsi="Calibri" w:cs="Arial"/>
          <w:sz w:val="18"/>
        </w:rPr>
        <w:t xml:space="preserve">will apply principles of data minimization and </w:t>
      </w:r>
      <w:r w:rsidRPr="00C17881">
        <w:rPr>
          <w:rFonts w:ascii="Calibri" w:eastAsia="Calibri" w:hAnsi="Calibri" w:cs="Arial"/>
          <w:sz w:val="18"/>
        </w:rPr>
        <w:t>will not use or otherwise process Customer Data or Personal Data for</w:t>
      </w:r>
      <w:r w:rsidRPr="00C17881" w:rsidDel="00372C48">
        <w:rPr>
          <w:rFonts w:ascii="Calibri" w:eastAsia="Calibri" w:hAnsi="Calibri" w:cs="Arial"/>
          <w:sz w:val="18"/>
        </w:rPr>
        <w:t>:</w:t>
      </w:r>
      <w:r w:rsidRPr="00C17881">
        <w:rPr>
          <w:rFonts w:ascii="Calibri" w:eastAsia="Calibri" w:hAnsi="Calibri" w:cs="Arial"/>
          <w:sz w:val="18"/>
        </w:rPr>
        <w:t xml:space="preserve"> (a) user profiling, (b) advertising or similar commercial purposes, or (c) any other purpose, other than </w:t>
      </w:r>
      <w:bookmarkStart w:id="78" w:name="_Hlk24466161"/>
      <w:r w:rsidRPr="00C17881">
        <w:rPr>
          <w:rFonts w:ascii="Calibri" w:eastAsia="Calibri" w:hAnsi="Calibri" w:cs="Arial"/>
          <w:sz w:val="18"/>
        </w:rPr>
        <w:t xml:space="preserve">for the purposes set out in this section. </w:t>
      </w:r>
      <w:bookmarkEnd w:id="78"/>
      <w:r w:rsidR="00672C77" w:rsidRPr="00672C77">
        <w:rPr>
          <w:rFonts w:ascii="Calibri" w:eastAsia="Calibri" w:hAnsi="Calibri" w:cs="Arial"/>
          <w:sz w:val="18"/>
        </w:rPr>
        <w:t>In addition, as with all processing under this DPA, processing for business operations</w:t>
      </w:r>
      <w:r w:rsidR="00672C77">
        <w:rPr>
          <w:rFonts w:ascii="Calibri" w:eastAsia="Calibri" w:hAnsi="Calibri" w:cs="Arial"/>
          <w:sz w:val="18"/>
        </w:rPr>
        <w:t xml:space="preserve"> </w:t>
      </w:r>
      <w:r w:rsidR="00672C77" w:rsidRPr="00672C77">
        <w:rPr>
          <w:rFonts w:ascii="Calibri" w:eastAsia="Calibri" w:hAnsi="Calibri" w:cs="Arial"/>
          <w:sz w:val="18"/>
        </w:rPr>
        <w:t xml:space="preserve">remains subject to </w:t>
      </w:r>
      <w:r w:rsidR="00672C77" w:rsidRPr="00C17881">
        <w:rPr>
          <w:rFonts w:ascii="Calibri" w:eastAsia="Calibri" w:hAnsi="Calibri" w:cs="Arial"/>
          <w:sz w:val="18"/>
        </w:rPr>
        <w:t>21Vianet</w:t>
      </w:r>
      <w:r w:rsidR="00672C77" w:rsidRPr="00672C77">
        <w:rPr>
          <w:rFonts w:ascii="Calibri" w:eastAsia="Calibri" w:hAnsi="Calibri" w:cs="Arial"/>
          <w:sz w:val="18"/>
        </w:rPr>
        <w:t>’s confidentiality obligations and commitments under Disclosure of Processed Data.</w:t>
      </w:r>
    </w:p>
    <w:p w14:paraId="368AE946" w14:textId="77777777" w:rsidR="00844593" w:rsidRPr="00C17881" w:rsidRDefault="00844593" w:rsidP="00061F2E">
      <w:pPr>
        <w:pStyle w:val="Heading2"/>
        <w:spacing w:after="40"/>
        <w:rPr>
          <w:rFonts w:ascii="Calibri" w:eastAsia="Calibri" w:hAnsi="Calibri" w:cs="Arial"/>
          <w:b/>
          <w:color w:val="00188F"/>
          <w:sz w:val="18"/>
        </w:rPr>
      </w:pPr>
      <w:bookmarkStart w:id="79" w:name="_Toc507768551"/>
      <w:bookmarkStart w:id="80" w:name="_Toc8395011"/>
      <w:bookmarkStart w:id="81" w:name="_Toc26972840"/>
      <w:bookmarkStart w:id="82" w:name="_Toc42764837"/>
      <w:bookmarkStart w:id="83" w:name="_Toc44323931"/>
      <w:bookmarkStart w:id="84" w:name="_Toc77934662"/>
      <w:bookmarkStart w:id="85" w:name="_Toc118465785"/>
      <w:r w:rsidRPr="00C17881">
        <w:rPr>
          <w:rFonts w:ascii="Calibri" w:eastAsia="Calibri" w:hAnsi="Calibri" w:cs="Arial"/>
          <w:b/>
          <w:color w:val="00188F"/>
          <w:sz w:val="18"/>
        </w:rPr>
        <w:t>Disclosure of Processed Data</w:t>
      </w:r>
      <w:bookmarkEnd w:id="79"/>
      <w:bookmarkEnd w:id="80"/>
      <w:bookmarkEnd w:id="81"/>
      <w:bookmarkEnd w:id="82"/>
      <w:bookmarkEnd w:id="83"/>
      <w:bookmarkEnd w:id="84"/>
      <w:bookmarkEnd w:id="85"/>
    </w:p>
    <w:p w14:paraId="0A23EF3C" w14:textId="36D1CC94" w:rsidR="00844593" w:rsidRPr="00C17881" w:rsidRDefault="007D64AA"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21Vianet </w:t>
      </w:r>
      <w:r w:rsidR="00844593" w:rsidRPr="00C17881">
        <w:rPr>
          <w:rFonts w:ascii="Calibri" w:eastAsia="Calibri" w:hAnsi="Calibri" w:cs="Arial"/>
          <w:sz w:val="18"/>
        </w:rPr>
        <w:t xml:space="preserve">will not disclose or provide access to any Processed Data except: (1) as Customer directs; (2) as described in this DPA; or (3) as required by law. For purposes of this section, “Processed Data” means: (a) Customer Data; (b) Personal Data; and (c) any other data processed by </w:t>
      </w:r>
      <w:r w:rsidR="00AB6CBA" w:rsidRPr="00C17881">
        <w:rPr>
          <w:rFonts w:ascii="Calibri" w:eastAsia="Calibri" w:hAnsi="Calibri" w:cs="Arial"/>
          <w:sz w:val="18"/>
        </w:rPr>
        <w:t>21Vianet</w:t>
      </w:r>
      <w:r w:rsidR="00844593" w:rsidRPr="00C17881">
        <w:rPr>
          <w:rFonts w:ascii="Calibri" w:eastAsia="Calibri" w:hAnsi="Calibri" w:cs="Arial"/>
          <w:sz w:val="18"/>
        </w:rPr>
        <w:t xml:space="preserve"> in connection with the Online Service that is Customer’s confidential information under </w:t>
      </w:r>
      <w:r w:rsidR="00F33E21" w:rsidRPr="00C17881">
        <w:rPr>
          <w:rFonts w:ascii="Calibri" w:eastAsia="Calibri" w:hAnsi="Calibri" w:cs="Arial"/>
          <w:sz w:val="18"/>
        </w:rPr>
        <w:t>21Vianet Customer Agreement</w:t>
      </w:r>
      <w:r w:rsidR="00844593" w:rsidRPr="00C17881">
        <w:rPr>
          <w:rFonts w:ascii="Calibri" w:eastAsia="Calibri" w:hAnsi="Calibri" w:cs="Arial"/>
          <w:sz w:val="18"/>
        </w:rPr>
        <w:t xml:space="preserve">. All processing of Processed Data is subject to </w:t>
      </w:r>
      <w:r w:rsidR="009A0FFB" w:rsidRPr="00C17881">
        <w:rPr>
          <w:rFonts w:ascii="Calibri" w:eastAsia="Calibri" w:hAnsi="Calibri" w:cs="Arial"/>
          <w:sz w:val="18"/>
        </w:rPr>
        <w:t>21Vianet</w:t>
      </w:r>
      <w:r w:rsidR="00844593" w:rsidRPr="00C17881">
        <w:rPr>
          <w:rFonts w:ascii="Calibri" w:eastAsia="Calibri" w:hAnsi="Calibri" w:cs="Arial"/>
          <w:sz w:val="18"/>
        </w:rPr>
        <w:t xml:space="preserve">’s obligation of confidentiality under the </w:t>
      </w:r>
      <w:r w:rsidR="009A0FFB" w:rsidRPr="00C17881">
        <w:rPr>
          <w:rFonts w:ascii="Calibri" w:eastAsia="Calibri" w:hAnsi="Calibri" w:cs="Arial"/>
          <w:sz w:val="18"/>
        </w:rPr>
        <w:t>21Vianet Customer Agreement</w:t>
      </w:r>
      <w:r w:rsidR="00844593" w:rsidRPr="00C17881">
        <w:rPr>
          <w:rFonts w:ascii="Calibri" w:eastAsia="Calibri" w:hAnsi="Calibri" w:cs="Arial"/>
          <w:sz w:val="18"/>
        </w:rPr>
        <w:t xml:space="preserve">. </w:t>
      </w:r>
    </w:p>
    <w:p w14:paraId="1F9D8B3E" w14:textId="7B18A0D3" w:rsidR="00844593" w:rsidRPr="00100A85" w:rsidRDefault="00AF5532" w:rsidP="00844593">
      <w:pPr>
        <w:tabs>
          <w:tab w:val="left" w:pos="158"/>
        </w:tabs>
        <w:spacing w:after="120" w:line="240" w:lineRule="auto"/>
        <w:rPr>
          <w:rFonts w:ascii="Calibri" w:eastAsia="Calibri" w:hAnsi="Calibri" w:cs="Arial"/>
          <w:sz w:val="18"/>
          <w:szCs w:val="18"/>
        </w:rPr>
      </w:pPr>
      <w:r w:rsidRPr="00C17881">
        <w:rPr>
          <w:rFonts w:ascii="Calibri" w:eastAsia="Calibri" w:hAnsi="Calibri" w:cs="Arial"/>
          <w:sz w:val="18"/>
          <w:szCs w:val="18"/>
        </w:rPr>
        <w:t>21Vianet</w:t>
      </w:r>
      <w:r w:rsidR="00844593" w:rsidRPr="00C17881">
        <w:rPr>
          <w:rFonts w:ascii="Calibri" w:eastAsia="Calibri" w:hAnsi="Calibri" w:cs="Arial"/>
          <w:sz w:val="18"/>
          <w:szCs w:val="18"/>
        </w:rPr>
        <w:t xml:space="preserve"> will not disclose or provide access to any Processed Data to law enforcement </w:t>
      </w:r>
      <w:r w:rsidR="00844593" w:rsidRPr="00D50F70">
        <w:rPr>
          <w:rFonts w:ascii="Calibri" w:eastAsia="Calibri" w:hAnsi="Calibri" w:cs="Arial"/>
          <w:sz w:val="18"/>
          <w:szCs w:val="18"/>
        </w:rPr>
        <w:t>unless required</w:t>
      </w:r>
      <w:r w:rsidR="00764DFB" w:rsidRPr="00D50F70">
        <w:rPr>
          <w:rFonts w:ascii="Calibri" w:eastAsia="Calibri" w:hAnsi="Calibri" w:cs="Arial"/>
          <w:sz w:val="18"/>
          <w:szCs w:val="18"/>
        </w:rPr>
        <w:t xml:space="preserve"> and permitted</w:t>
      </w:r>
      <w:r w:rsidR="00844593" w:rsidRPr="00D50F70">
        <w:rPr>
          <w:rFonts w:ascii="Calibri" w:eastAsia="Calibri" w:hAnsi="Calibri" w:cs="Arial"/>
          <w:sz w:val="18"/>
          <w:szCs w:val="18"/>
        </w:rPr>
        <w:t xml:space="preserve"> by </w:t>
      </w:r>
      <w:r w:rsidR="00F41542" w:rsidRPr="00D50F70">
        <w:rPr>
          <w:rFonts w:ascii="Calibri" w:eastAsia="Calibri" w:hAnsi="Calibri" w:cs="Arial"/>
          <w:sz w:val="18"/>
          <w:szCs w:val="18"/>
        </w:rPr>
        <w:t xml:space="preserve">applicable </w:t>
      </w:r>
      <w:r w:rsidR="00844593" w:rsidRPr="00D50F70">
        <w:rPr>
          <w:rFonts w:ascii="Calibri" w:eastAsia="Calibri" w:hAnsi="Calibri" w:cs="Arial"/>
          <w:sz w:val="18"/>
          <w:szCs w:val="18"/>
        </w:rPr>
        <w:t>law</w:t>
      </w:r>
      <w:r w:rsidR="005D5BDD" w:rsidRPr="00D50F70">
        <w:rPr>
          <w:rFonts w:ascii="Calibri" w:eastAsia="Calibri" w:hAnsi="Calibri" w:cs="Arial"/>
          <w:sz w:val="18"/>
          <w:szCs w:val="18"/>
        </w:rPr>
        <w:t>s</w:t>
      </w:r>
      <w:r w:rsidR="00844593" w:rsidRPr="00C17881">
        <w:rPr>
          <w:rFonts w:ascii="Calibri" w:eastAsia="Calibri" w:hAnsi="Calibri" w:cs="Arial"/>
          <w:sz w:val="18"/>
          <w:szCs w:val="18"/>
        </w:rPr>
        <w:t xml:space="preserve">. If law enforcement contacts </w:t>
      </w:r>
      <w:r w:rsidR="00BE2FCD" w:rsidRPr="00C17881">
        <w:rPr>
          <w:rFonts w:ascii="Calibri" w:eastAsia="Calibri" w:hAnsi="Calibri" w:cs="Arial"/>
          <w:sz w:val="18"/>
          <w:szCs w:val="18"/>
        </w:rPr>
        <w:t>21Vianet</w:t>
      </w:r>
      <w:r w:rsidR="00844593" w:rsidRPr="00C17881">
        <w:rPr>
          <w:rFonts w:ascii="Calibri" w:eastAsia="Calibri" w:hAnsi="Calibri" w:cs="Arial"/>
          <w:sz w:val="18"/>
          <w:szCs w:val="18"/>
        </w:rPr>
        <w:t xml:space="preserve"> with a demand for Processed Data, </w:t>
      </w:r>
      <w:r w:rsidR="006B7028" w:rsidRPr="00C17881">
        <w:rPr>
          <w:rFonts w:ascii="Calibri" w:eastAsia="Calibri" w:hAnsi="Calibri" w:cs="Arial"/>
          <w:sz w:val="18"/>
          <w:szCs w:val="18"/>
        </w:rPr>
        <w:t>21Vianet</w:t>
      </w:r>
      <w:r w:rsidR="00844593" w:rsidRPr="00C17881">
        <w:rPr>
          <w:rFonts w:ascii="Calibri" w:eastAsia="Calibri" w:hAnsi="Calibri" w:cs="Arial"/>
          <w:sz w:val="18"/>
          <w:szCs w:val="18"/>
        </w:rPr>
        <w:t xml:space="preserve"> will attempt to redirect the law enforcement agency to request that data directly from Customer. If compelled to disclose or provide access to any Processed Data to law enforcement, </w:t>
      </w:r>
      <w:r w:rsidR="006B7028" w:rsidRPr="00C17881">
        <w:rPr>
          <w:rFonts w:ascii="Calibri" w:eastAsia="Calibri" w:hAnsi="Calibri" w:cs="Arial"/>
          <w:sz w:val="18"/>
          <w:szCs w:val="18"/>
        </w:rPr>
        <w:t>21Vianet</w:t>
      </w:r>
      <w:r w:rsidR="00844593" w:rsidRPr="00C17881">
        <w:rPr>
          <w:rFonts w:ascii="Calibri" w:eastAsia="Calibri" w:hAnsi="Calibri" w:cs="Arial"/>
          <w:sz w:val="18"/>
          <w:szCs w:val="18"/>
        </w:rPr>
        <w:t xml:space="preserve"> will promptly notify Customer and provide a copy of the </w:t>
      </w:r>
      <w:r w:rsidR="00844593" w:rsidRPr="00100A85">
        <w:rPr>
          <w:rFonts w:ascii="Calibri" w:eastAsia="Calibri" w:hAnsi="Calibri" w:cs="Arial"/>
          <w:sz w:val="18"/>
          <w:szCs w:val="18"/>
        </w:rPr>
        <w:t>demand unless legally prohibited from doing so.</w:t>
      </w:r>
    </w:p>
    <w:p w14:paraId="79F39712" w14:textId="6707FE99" w:rsidR="00844593" w:rsidRPr="00C17881" w:rsidRDefault="00844593" w:rsidP="00354A1F">
      <w:pPr>
        <w:tabs>
          <w:tab w:val="left" w:pos="158"/>
        </w:tabs>
        <w:spacing w:after="120" w:line="240" w:lineRule="auto"/>
        <w:rPr>
          <w:rFonts w:ascii="Calibri" w:eastAsia="Calibri" w:hAnsi="Calibri" w:cs="Arial"/>
          <w:sz w:val="18"/>
        </w:rPr>
      </w:pPr>
      <w:r w:rsidRPr="00100A85">
        <w:rPr>
          <w:rFonts w:ascii="Calibri" w:eastAsia="Calibri" w:hAnsi="Calibri" w:cs="Arial"/>
          <w:sz w:val="18"/>
          <w:szCs w:val="18"/>
        </w:rPr>
        <w:t xml:space="preserve">Upon receipt of any other third-party request for Processed Data, </w:t>
      </w:r>
      <w:r w:rsidR="00315F8C" w:rsidRPr="00100A85">
        <w:rPr>
          <w:rFonts w:ascii="Calibri" w:eastAsia="Calibri" w:hAnsi="Calibri" w:cs="Arial"/>
          <w:sz w:val="18"/>
          <w:szCs w:val="18"/>
        </w:rPr>
        <w:t>21Vianet</w:t>
      </w:r>
      <w:r w:rsidRPr="00100A85">
        <w:rPr>
          <w:rFonts w:ascii="Calibri" w:eastAsia="Calibri" w:hAnsi="Calibri" w:cs="Arial"/>
          <w:sz w:val="18"/>
          <w:szCs w:val="18"/>
        </w:rPr>
        <w:t xml:space="preserve"> will promptly notify Customer unless prohibited by law. </w:t>
      </w:r>
      <w:r w:rsidR="00526F8E" w:rsidRPr="00100A85">
        <w:rPr>
          <w:rFonts w:ascii="Calibri" w:eastAsia="Calibri" w:hAnsi="Calibri" w:cs="Arial"/>
          <w:sz w:val="18"/>
          <w:szCs w:val="18"/>
        </w:rPr>
        <w:t xml:space="preserve">21Vianet </w:t>
      </w:r>
      <w:r w:rsidRPr="00100A85">
        <w:rPr>
          <w:rFonts w:ascii="Calibri" w:eastAsia="Calibri" w:hAnsi="Calibri" w:cs="Arial"/>
          <w:sz w:val="18"/>
          <w:szCs w:val="18"/>
        </w:rPr>
        <w:t>will reject</w:t>
      </w:r>
      <w:r w:rsidRPr="00100A85">
        <w:rPr>
          <w:rFonts w:ascii="Calibri" w:eastAsia="Calibri" w:hAnsi="Calibri" w:cs="Arial"/>
          <w:sz w:val="18"/>
        </w:rPr>
        <w:t xml:space="preserve"> the request unless required </w:t>
      </w:r>
      <w:r w:rsidR="00FD73B8" w:rsidRPr="00FD73B8">
        <w:rPr>
          <w:rFonts w:ascii="Calibri" w:eastAsia="Calibri" w:hAnsi="Calibri" w:cs="Arial"/>
          <w:sz w:val="18"/>
        </w:rPr>
        <w:t xml:space="preserve">and permitted </w:t>
      </w:r>
      <w:r w:rsidRPr="00100A85">
        <w:rPr>
          <w:rFonts w:ascii="Calibri" w:eastAsia="Calibri" w:hAnsi="Calibri" w:cs="Arial"/>
          <w:sz w:val="18"/>
        </w:rPr>
        <w:t>by law to comply. If the request is valid,</w:t>
      </w:r>
      <w:r w:rsidR="00526F8E" w:rsidRPr="00100A85">
        <w:rPr>
          <w:rFonts w:ascii="Calibri" w:eastAsia="Calibri" w:hAnsi="Calibri" w:cs="Arial"/>
          <w:sz w:val="18"/>
          <w:szCs w:val="18"/>
        </w:rPr>
        <w:t xml:space="preserve"> 21Vianet</w:t>
      </w:r>
      <w:r w:rsidRPr="00100A85">
        <w:rPr>
          <w:rFonts w:ascii="Calibri" w:eastAsia="Calibri" w:hAnsi="Calibri" w:cs="Arial"/>
          <w:sz w:val="18"/>
        </w:rPr>
        <w:t xml:space="preserve"> will attempt to redirect the third party to request</w:t>
      </w:r>
      <w:r w:rsidRPr="00C17881">
        <w:rPr>
          <w:rFonts w:ascii="Calibri" w:eastAsia="Calibri" w:hAnsi="Calibri" w:cs="Arial"/>
          <w:sz w:val="18"/>
        </w:rPr>
        <w:t xml:space="preserve"> the data directly from Customer.</w:t>
      </w:r>
    </w:p>
    <w:p w14:paraId="10F78DAB" w14:textId="6EDD27CE" w:rsidR="00844593" w:rsidRPr="00C17881" w:rsidRDefault="00526F8E"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 will not provide any third party: (a) direct, indirect, blanket, or unfettered access to Processed Data; (b) platform encryption keys used to secure Processed Data or the ability to break such encryption; or (c) access to Processed Data if </w:t>
      </w:r>
      <w:r w:rsidR="009D35B4" w:rsidRPr="00C17881">
        <w:rPr>
          <w:rFonts w:ascii="Calibri" w:eastAsia="Calibri" w:hAnsi="Calibri" w:cs="Arial"/>
          <w:sz w:val="18"/>
          <w:szCs w:val="18"/>
        </w:rPr>
        <w:t>21Vianet</w:t>
      </w:r>
      <w:r w:rsidR="00844593" w:rsidRPr="00C17881">
        <w:rPr>
          <w:rFonts w:ascii="Calibri" w:eastAsia="Calibri" w:hAnsi="Calibri" w:cs="Arial"/>
          <w:sz w:val="18"/>
        </w:rPr>
        <w:t xml:space="preserve"> is aware that the data is to be used for purposes other than those stated in the third party’s request. </w:t>
      </w:r>
    </w:p>
    <w:p w14:paraId="0402A3FA" w14:textId="354CFE0D"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In support of the above, </w:t>
      </w:r>
      <w:r w:rsidR="00F92D3A" w:rsidRPr="00C17881">
        <w:rPr>
          <w:rFonts w:ascii="Calibri" w:eastAsia="Calibri" w:hAnsi="Calibri" w:cs="Arial"/>
          <w:sz w:val="18"/>
          <w:szCs w:val="18"/>
        </w:rPr>
        <w:t>21Vianet</w:t>
      </w:r>
      <w:r w:rsidRPr="00C17881">
        <w:rPr>
          <w:rFonts w:ascii="Calibri" w:eastAsia="Calibri" w:hAnsi="Calibri" w:cs="Arial"/>
          <w:sz w:val="18"/>
        </w:rPr>
        <w:t xml:space="preserve"> may provide Customer’s basic contact information to the third party. </w:t>
      </w:r>
    </w:p>
    <w:p w14:paraId="745972E7" w14:textId="53420A15" w:rsidR="00844593" w:rsidRPr="00C17881" w:rsidRDefault="00844593" w:rsidP="00061F2E">
      <w:pPr>
        <w:pStyle w:val="Heading2"/>
        <w:spacing w:after="40"/>
        <w:rPr>
          <w:rFonts w:ascii="Calibri" w:eastAsia="Calibri" w:hAnsi="Calibri" w:cs="Arial"/>
          <w:b/>
          <w:color w:val="00188F"/>
          <w:sz w:val="18"/>
        </w:rPr>
      </w:pPr>
      <w:bookmarkStart w:id="86" w:name="_Toc6563801"/>
      <w:bookmarkStart w:id="87" w:name="_Toc21617019"/>
      <w:bookmarkStart w:id="88" w:name="_Toc26972841"/>
      <w:bookmarkStart w:id="89" w:name="_Toc44323932"/>
      <w:bookmarkStart w:id="90" w:name="_Toc77934663"/>
      <w:bookmarkStart w:id="91" w:name="_Toc118465786"/>
      <w:r w:rsidRPr="000948DC">
        <w:rPr>
          <w:rFonts w:ascii="Calibri" w:eastAsia="Calibri" w:hAnsi="Calibri" w:cs="Arial"/>
          <w:b/>
          <w:color w:val="00188F"/>
          <w:sz w:val="18"/>
        </w:rPr>
        <w:t>Processing of Personal Data</w:t>
      </w:r>
      <w:bookmarkEnd w:id="69"/>
      <w:bookmarkEnd w:id="70"/>
      <w:bookmarkEnd w:id="86"/>
      <w:bookmarkEnd w:id="87"/>
      <w:bookmarkEnd w:id="88"/>
      <w:bookmarkEnd w:id="89"/>
      <w:bookmarkEnd w:id="90"/>
      <w:bookmarkEnd w:id="91"/>
    </w:p>
    <w:p w14:paraId="2699F3E4" w14:textId="118DDE63" w:rsidR="00844593" w:rsidRPr="00C17881" w:rsidRDefault="00844593" w:rsidP="00844593">
      <w:pPr>
        <w:tabs>
          <w:tab w:val="left" w:pos="158"/>
        </w:tabs>
        <w:spacing w:after="120" w:line="240" w:lineRule="auto"/>
        <w:rPr>
          <w:rFonts w:ascii="Calibri" w:eastAsia="Calibri" w:hAnsi="Calibri" w:cs="Arial"/>
          <w:sz w:val="18"/>
        </w:rPr>
      </w:pPr>
      <w:bookmarkStart w:id="92" w:name="_Toc489605577"/>
      <w:r w:rsidRPr="00C17881">
        <w:rPr>
          <w:rFonts w:ascii="Calibri" w:eastAsia="Calibri" w:hAnsi="Calibri" w:cs="Arial"/>
          <w:sz w:val="18"/>
        </w:rPr>
        <w:t>All Personal Data processed by</w:t>
      </w:r>
      <w:r w:rsidR="00334D65" w:rsidRPr="00C17881">
        <w:rPr>
          <w:rFonts w:ascii="Calibri" w:eastAsia="Calibri" w:hAnsi="Calibri" w:cs="Arial"/>
          <w:sz w:val="18"/>
        </w:rPr>
        <w:t xml:space="preserve"> </w:t>
      </w:r>
      <w:r w:rsidR="00334D65" w:rsidRPr="00C17881">
        <w:rPr>
          <w:rFonts w:ascii="Calibri" w:eastAsia="Calibri" w:hAnsi="Calibri" w:cs="Arial"/>
          <w:sz w:val="18"/>
          <w:szCs w:val="18"/>
        </w:rPr>
        <w:t>21Vianet</w:t>
      </w:r>
      <w:r w:rsidRPr="00C17881">
        <w:rPr>
          <w:rFonts w:ascii="Calibri" w:eastAsia="Calibri" w:hAnsi="Calibri" w:cs="Arial"/>
          <w:sz w:val="18"/>
        </w:rPr>
        <w:t xml:space="preserve"> in connection with </w:t>
      </w:r>
      <w:r w:rsidR="009A286E">
        <w:rPr>
          <w:rFonts w:ascii="Calibri" w:eastAsia="Calibri" w:hAnsi="Calibri" w:cs="Arial"/>
          <w:sz w:val="18"/>
        </w:rPr>
        <w:t xml:space="preserve">providing </w:t>
      </w:r>
      <w:r w:rsidRPr="00C17881">
        <w:rPr>
          <w:rFonts w:ascii="Calibri" w:eastAsia="Calibri" w:hAnsi="Calibri" w:cs="Arial"/>
          <w:sz w:val="18"/>
        </w:rPr>
        <w:t xml:space="preserve">the Online Services is obtained as </w:t>
      </w:r>
      <w:r w:rsidR="00624FB8">
        <w:rPr>
          <w:rFonts w:ascii="Calibri" w:eastAsia="Calibri" w:hAnsi="Calibri" w:cs="Arial"/>
          <w:sz w:val="18"/>
        </w:rPr>
        <w:t xml:space="preserve">part of </w:t>
      </w:r>
      <w:r w:rsidRPr="00C17881">
        <w:rPr>
          <w:rFonts w:ascii="Calibri" w:eastAsia="Calibri" w:hAnsi="Calibri" w:cs="Arial"/>
          <w:sz w:val="18"/>
        </w:rPr>
        <w:t xml:space="preserve">either </w:t>
      </w:r>
      <w:r w:rsidR="00624FB8">
        <w:rPr>
          <w:rFonts w:ascii="Calibri" w:eastAsia="Calibri" w:hAnsi="Calibri" w:cs="Arial"/>
          <w:sz w:val="18"/>
        </w:rPr>
        <w:t xml:space="preserve">(a) </w:t>
      </w:r>
      <w:r w:rsidRPr="00C17881">
        <w:rPr>
          <w:rFonts w:ascii="Calibri" w:eastAsia="Calibri" w:hAnsi="Calibri" w:cs="Arial"/>
          <w:sz w:val="18"/>
        </w:rPr>
        <w:t xml:space="preserve">Customer Data, or </w:t>
      </w:r>
      <w:r w:rsidR="00624FB8">
        <w:rPr>
          <w:rFonts w:ascii="Calibri" w:eastAsia="Calibri" w:hAnsi="Calibri" w:cs="Arial"/>
          <w:sz w:val="18"/>
        </w:rPr>
        <w:t>(b) data generated, derived or collected by 21Vianet, including data sent to 21Vianet as a result of a Customer’s use of service-based capabilities</w:t>
      </w:r>
      <w:r w:rsidRPr="00C17881">
        <w:rPr>
          <w:rFonts w:ascii="Calibri" w:eastAsia="Calibri" w:hAnsi="Calibri" w:cs="Arial"/>
          <w:sz w:val="18"/>
        </w:rPr>
        <w:t xml:space="preserve">. Personal Data provided to </w:t>
      </w:r>
      <w:r w:rsidR="005E3B24" w:rsidRPr="00C17881">
        <w:rPr>
          <w:rFonts w:ascii="Calibri" w:eastAsia="Calibri" w:hAnsi="Calibri" w:cs="Arial"/>
          <w:sz w:val="18"/>
          <w:szCs w:val="18"/>
        </w:rPr>
        <w:t>21Vianet</w:t>
      </w:r>
      <w:r w:rsidRPr="00C17881">
        <w:rPr>
          <w:rFonts w:ascii="Calibri" w:eastAsia="Calibri" w:hAnsi="Calibri" w:cs="Arial"/>
          <w:sz w:val="18"/>
        </w:rPr>
        <w:t xml:space="preserve"> by, or on behalf of, Customer through use of the Online Service is also Customer Data. Pseudonymized identifiers may be included in </w:t>
      </w:r>
      <w:r w:rsidR="007665E5">
        <w:rPr>
          <w:rFonts w:ascii="Calibri" w:eastAsia="Calibri" w:hAnsi="Calibri" w:cs="Arial"/>
          <w:sz w:val="18"/>
        </w:rPr>
        <w:t>data processed by 21Vian</w:t>
      </w:r>
      <w:r w:rsidR="00814B23">
        <w:rPr>
          <w:rFonts w:ascii="Calibri" w:eastAsia="Calibri" w:hAnsi="Calibri" w:cs="Arial"/>
          <w:sz w:val="18"/>
        </w:rPr>
        <w:t>e</w:t>
      </w:r>
      <w:r w:rsidR="007665E5">
        <w:rPr>
          <w:rFonts w:ascii="Calibri" w:eastAsia="Calibri" w:hAnsi="Calibri" w:cs="Arial"/>
          <w:sz w:val="18"/>
        </w:rPr>
        <w:t xml:space="preserve">t in connection with providing the Online Services </w:t>
      </w:r>
      <w:r w:rsidRPr="00C17881">
        <w:rPr>
          <w:rFonts w:ascii="Calibri" w:eastAsia="Calibri" w:hAnsi="Calibri" w:cs="Arial"/>
          <w:sz w:val="18"/>
        </w:rPr>
        <w:t>and are also Personal Data.</w:t>
      </w:r>
      <w:bookmarkStart w:id="93" w:name="OLE_LINK1"/>
      <w:r w:rsidRPr="00C17881">
        <w:rPr>
          <w:rFonts w:ascii="Calibri" w:eastAsia="Calibri" w:hAnsi="Calibri" w:cs="Arial"/>
          <w:sz w:val="18"/>
        </w:rPr>
        <w:t xml:space="preserve"> Any Personal Data pseudonymized, or de-identified but not anonymized, or Personal Data derived from Personal Data is also Personal Data. </w:t>
      </w:r>
      <w:bookmarkEnd w:id="93"/>
    </w:p>
    <w:p w14:paraId="219D4C91" w14:textId="503C0A8B" w:rsidR="00DB58DE" w:rsidRDefault="009D7541" w:rsidP="00844593">
      <w:pPr>
        <w:tabs>
          <w:tab w:val="left" w:pos="158"/>
        </w:tabs>
        <w:spacing w:after="120" w:line="240" w:lineRule="auto"/>
        <w:rPr>
          <w:rFonts w:ascii="Calibri" w:eastAsia="Calibri" w:hAnsi="Calibri" w:cs="Arial"/>
          <w:sz w:val="18"/>
        </w:rPr>
      </w:pPr>
      <w:r>
        <w:rPr>
          <w:rFonts w:ascii="Calibri" w:eastAsia="Calibri" w:hAnsi="Calibri" w:cs="Arial"/>
          <w:sz w:val="18"/>
        </w:rPr>
        <w:t>T</w:t>
      </w:r>
      <w:r w:rsidR="00DB58DE" w:rsidRPr="00C65B58">
        <w:rPr>
          <w:rFonts w:ascii="Calibri" w:eastAsia="Calibri" w:hAnsi="Calibri" w:cs="Arial"/>
          <w:sz w:val="18"/>
        </w:rPr>
        <w:t>he parties also agree to the following terms in this sub-section</w:t>
      </w:r>
      <w:r>
        <w:rPr>
          <w:rFonts w:ascii="Calibri" w:eastAsia="Calibri" w:hAnsi="Calibri" w:cs="Arial"/>
          <w:sz w:val="18"/>
        </w:rPr>
        <w:t>:</w:t>
      </w:r>
      <w:r w:rsidR="00DB58DE" w:rsidRPr="00C65B58">
        <w:rPr>
          <w:rFonts w:ascii="Calibri" w:eastAsia="Calibri" w:hAnsi="Calibri" w:cs="Arial"/>
          <w:sz w:val="18"/>
        </w:rPr>
        <w:t xml:space="preserve"> </w:t>
      </w:r>
    </w:p>
    <w:p w14:paraId="356802C0" w14:textId="3C9C0677" w:rsidR="00DB58DE" w:rsidRPr="00DB58DE" w:rsidRDefault="00DB58DE" w:rsidP="00737DDA">
      <w:pPr>
        <w:tabs>
          <w:tab w:val="left" w:pos="158"/>
        </w:tabs>
        <w:spacing w:after="120" w:line="240" w:lineRule="auto"/>
        <w:ind w:left="158"/>
        <w:rPr>
          <w:rFonts w:ascii="Calibri" w:eastAsia="Calibri" w:hAnsi="Calibri" w:cs="Arial"/>
          <w:b/>
          <w:sz w:val="18"/>
        </w:rPr>
      </w:pPr>
      <w:r w:rsidRPr="00C12C32">
        <w:rPr>
          <w:rFonts w:ascii="Calibri" w:eastAsia="Calibri" w:hAnsi="Calibri" w:cs="Arial"/>
          <w:b/>
          <w:bCs/>
          <w:color w:val="0072C6"/>
          <w:sz w:val="18"/>
        </w:rPr>
        <w:t xml:space="preserve">Roles and </w:t>
      </w:r>
      <w:r w:rsidR="009D7541" w:rsidRPr="00C12C32">
        <w:rPr>
          <w:rFonts w:ascii="Calibri" w:eastAsia="Calibri" w:hAnsi="Calibri" w:cs="Arial"/>
          <w:b/>
          <w:bCs/>
          <w:color w:val="0072C6"/>
          <w:sz w:val="18"/>
        </w:rPr>
        <w:t>Responsibilities of Customer and 21Vianet</w:t>
      </w:r>
    </w:p>
    <w:p w14:paraId="18511FBF" w14:textId="08FEF18B" w:rsidR="00F42EB8" w:rsidRPr="00361503" w:rsidRDefault="00C12C32" w:rsidP="00263F8E">
      <w:pPr>
        <w:tabs>
          <w:tab w:val="left" w:pos="158"/>
        </w:tabs>
        <w:spacing w:after="120" w:line="240" w:lineRule="auto"/>
        <w:ind w:left="158"/>
        <w:rPr>
          <w:rFonts w:ascii="Calibri" w:eastAsia="Calibri" w:hAnsi="Calibri" w:cs="Arial"/>
          <w:i/>
          <w:sz w:val="18"/>
          <w:u w:val="single"/>
        </w:rPr>
      </w:pPr>
      <w:r w:rsidRPr="00361503">
        <w:rPr>
          <w:rFonts w:ascii="Calibri" w:eastAsia="Calibri" w:hAnsi="Calibri" w:cs="Arial"/>
          <w:i/>
          <w:sz w:val="18"/>
          <w:u w:val="single"/>
        </w:rPr>
        <w:t>Processing Subject to the GDPR</w:t>
      </w:r>
    </w:p>
    <w:p w14:paraId="38A4019B" w14:textId="60C41E06" w:rsidR="00844593" w:rsidRPr="00586E9D" w:rsidRDefault="00844593" w:rsidP="00586E9D">
      <w:pPr>
        <w:tabs>
          <w:tab w:val="left" w:pos="158"/>
        </w:tabs>
        <w:spacing w:after="120" w:line="240" w:lineRule="auto"/>
        <w:ind w:left="158"/>
        <w:rPr>
          <w:rFonts w:ascii="Calibri" w:hAnsi="Calibri"/>
          <w:b/>
          <w:color w:val="0072C6"/>
          <w:sz w:val="18"/>
        </w:rPr>
      </w:pPr>
      <w:r w:rsidRPr="00C17881">
        <w:rPr>
          <w:rFonts w:ascii="Calibri" w:eastAsia="Calibri" w:hAnsi="Calibri" w:cs="Arial"/>
          <w:sz w:val="18"/>
        </w:rPr>
        <w:lastRenderedPageBreak/>
        <w:t xml:space="preserve">To the extent </w:t>
      </w:r>
      <w:r w:rsidR="003F38A9" w:rsidRPr="00C17881">
        <w:rPr>
          <w:rFonts w:ascii="Calibri" w:eastAsia="Calibri" w:hAnsi="Calibri" w:cs="Arial"/>
          <w:sz w:val="18"/>
          <w:szCs w:val="18"/>
        </w:rPr>
        <w:t>21Vianet</w:t>
      </w:r>
      <w:r w:rsidRPr="00C17881">
        <w:rPr>
          <w:rFonts w:ascii="Calibri" w:eastAsia="Calibri" w:hAnsi="Calibri" w:cs="Arial"/>
          <w:sz w:val="18"/>
        </w:rPr>
        <w:t xml:space="preserve"> is a processor or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of Personal Data subject to the GDPR, the GDPR Terms in </w:t>
      </w:r>
      <w:hyperlink w:anchor="Attachment3" w:history="1">
        <w:r w:rsidRPr="00C65B58">
          <w:rPr>
            <w:rFonts w:ascii="Calibri" w:eastAsia="Calibri" w:hAnsi="Calibri" w:cs="Arial"/>
            <w:color w:val="0563C1"/>
            <w:sz w:val="18"/>
            <w:u w:val="single"/>
          </w:rPr>
          <w:t xml:space="preserve">Attachment </w:t>
        </w:r>
      </w:hyperlink>
      <w:r w:rsidR="00067382" w:rsidRPr="00C17881">
        <w:rPr>
          <w:rFonts w:ascii="Calibri" w:eastAsia="Calibri" w:hAnsi="Calibri" w:cs="Arial"/>
          <w:color w:val="0563C1"/>
          <w:sz w:val="18"/>
          <w:u w:val="single"/>
        </w:rPr>
        <w:t>2</w:t>
      </w:r>
      <w:r w:rsidRPr="00C65B58">
        <w:rPr>
          <w:rFonts w:ascii="Calibri" w:eastAsia="Calibri" w:hAnsi="Calibri" w:cs="Arial"/>
          <w:sz w:val="18"/>
        </w:rPr>
        <w:t xml:space="preserve"> govern that processing and:</w:t>
      </w:r>
    </w:p>
    <w:p w14:paraId="06DE6F5A" w14:textId="458796EE" w:rsidR="00844593" w:rsidRPr="00C17881" w:rsidRDefault="00844593" w:rsidP="00844593">
      <w:pPr>
        <w:tabs>
          <w:tab w:val="left" w:pos="158"/>
        </w:tabs>
        <w:spacing w:after="120" w:line="240" w:lineRule="auto"/>
        <w:ind w:left="158"/>
        <w:rPr>
          <w:rFonts w:ascii="Calibri" w:eastAsia="Calibri" w:hAnsi="Calibri" w:cs="Arial"/>
          <w:sz w:val="18"/>
        </w:rPr>
      </w:pPr>
      <w:bookmarkStart w:id="94" w:name="_Toc26972843"/>
      <w:bookmarkStart w:id="95" w:name="_Toc26972844"/>
      <w:r w:rsidRPr="00C17881">
        <w:rPr>
          <w:rFonts w:ascii="Calibri" w:eastAsia="Calibri" w:hAnsi="Calibri" w:cs="Arial"/>
          <w:sz w:val="18"/>
        </w:rPr>
        <w:t xml:space="preserve">Customer and </w:t>
      </w:r>
      <w:r w:rsidR="00830051" w:rsidRPr="00C17881">
        <w:rPr>
          <w:rFonts w:ascii="Calibri" w:eastAsia="Calibri" w:hAnsi="Calibri" w:cs="Arial"/>
          <w:sz w:val="18"/>
          <w:szCs w:val="18"/>
        </w:rPr>
        <w:t>21Vianet</w:t>
      </w:r>
      <w:r w:rsidRPr="00C17881">
        <w:rPr>
          <w:rFonts w:ascii="Calibri" w:eastAsia="Calibri" w:hAnsi="Calibri" w:cs="Arial"/>
          <w:sz w:val="18"/>
        </w:rPr>
        <w:t xml:space="preserve"> agree that Customer is the controller of Personal Data and </w:t>
      </w:r>
      <w:r w:rsidR="00830051" w:rsidRPr="00C17881">
        <w:rPr>
          <w:rFonts w:ascii="Calibri" w:eastAsia="Calibri" w:hAnsi="Calibri" w:cs="Arial"/>
          <w:sz w:val="18"/>
          <w:szCs w:val="18"/>
        </w:rPr>
        <w:t>21Vianet</w:t>
      </w:r>
      <w:r w:rsidR="00830051" w:rsidRPr="00C17881">
        <w:rPr>
          <w:rFonts w:ascii="Calibri" w:eastAsia="Calibri" w:hAnsi="Calibri" w:cs="Arial"/>
          <w:sz w:val="18"/>
        </w:rPr>
        <w:t xml:space="preserve"> </w:t>
      </w:r>
      <w:r w:rsidRPr="00C17881">
        <w:rPr>
          <w:rFonts w:ascii="Calibri" w:eastAsia="Calibri" w:hAnsi="Calibri" w:cs="Arial"/>
          <w:sz w:val="18"/>
        </w:rPr>
        <w:t xml:space="preserve">is the processor of such data, except (a) when Customer acts as a processor of Personal Data, in which case </w:t>
      </w:r>
      <w:r w:rsidR="00830051" w:rsidRPr="00C17881">
        <w:rPr>
          <w:rFonts w:ascii="Calibri" w:eastAsia="Calibri" w:hAnsi="Calibri" w:cs="Arial"/>
          <w:sz w:val="18"/>
          <w:szCs w:val="18"/>
        </w:rPr>
        <w:t>21Vianet</w:t>
      </w:r>
      <w:r w:rsidRPr="00C17881">
        <w:rPr>
          <w:rFonts w:ascii="Calibri" w:eastAsia="Calibri" w:hAnsi="Calibri" w:cs="Arial"/>
          <w:sz w:val="18"/>
        </w:rPr>
        <w:t xml:space="preserve"> is a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or (b) as stated otherwise in the Online Service Specific terms or this DPA. When </w:t>
      </w:r>
      <w:r w:rsidR="00DF6D90" w:rsidRPr="00C17881">
        <w:rPr>
          <w:rFonts w:ascii="Calibri" w:eastAsia="Calibri" w:hAnsi="Calibri" w:cs="Arial"/>
          <w:sz w:val="18"/>
          <w:szCs w:val="18"/>
        </w:rPr>
        <w:t>21Vianet</w:t>
      </w:r>
      <w:r w:rsidRPr="00C17881">
        <w:rPr>
          <w:rFonts w:ascii="Calibri" w:eastAsia="Calibri" w:hAnsi="Calibri" w:cs="Arial"/>
          <w:sz w:val="18"/>
        </w:rPr>
        <w:t xml:space="preserve"> acts as the processor or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of Personal Data, it will process Personal Data only on documented instructions from Customer. Customer agrees that its </w:t>
      </w:r>
      <w:r w:rsidR="00DF6D90" w:rsidRPr="00C17881">
        <w:rPr>
          <w:rFonts w:ascii="Calibri" w:eastAsia="Calibri" w:hAnsi="Calibri" w:cs="Arial"/>
          <w:sz w:val="18"/>
        </w:rPr>
        <w:t>21</w:t>
      </w:r>
      <w:r w:rsidR="00DF6D90" w:rsidRPr="00C17881">
        <w:rPr>
          <w:rFonts w:ascii="Calibri" w:eastAsia="Calibri" w:hAnsi="Calibri" w:cs="Arial"/>
          <w:sz w:val="18"/>
          <w:lang w:eastAsia="zh-CN"/>
        </w:rPr>
        <w:t>Vianet Customer Agreement</w:t>
      </w:r>
      <w:r w:rsidRPr="00C17881">
        <w:rPr>
          <w:rFonts w:ascii="Calibri" w:eastAsia="Calibri" w:hAnsi="Calibri" w:cs="Arial"/>
          <w:sz w:val="18"/>
        </w:rPr>
        <w:t xml:space="preserve"> (including the DPA Terms and any applicable updates), along with the product documentation and Customer’s use and configuration of features in the Online Services, are Customer’s complete documented instructions to </w:t>
      </w:r>
      <w:r w:rsidR="0012743B" w:rsidRPr="00C17881">
        <w:rPr>
          <w:rFonts w:ascii="Calibri" w:eastAsia="Calibri" w:hAnsi="Calibri" w:cs="Arial"/>
          <w:sz w:val="18"/>
          <w:szCs w:val="18"/>
        </w:rPr>
        <w:t>21Vianet</w:t>
      </w:r>
      <w:r w:rsidR="0012743B" w:rsidRPr="00C17881">
        <w:rPr>
          <w:rFonts w:ascii="Calibri" w:eastAsia="Calibri" w:hAnsi="Calibri" w:cs="Arial"/>
          <w:sz w:val="18"/>
        </w:rPr>
        <w:t xml:space="preserve"> </w:t>
      </w:r>
      <w:r w:rsidRPr="00C17881">
        <w:rPr>
          <w:rFonts w:ascii="Calibri" w:eastAsia="Calibri" w:hAnsi="Calibri" w:cs="Arial"/>
          <w:sz w:val="18"/>
        </w:rPr>
        <w:t>for the processing of Personal Data. Any additional or alternate instructions must be agreed to according to the process for amending Customer’s</w:t>
      </w:r>
      <w:r w:rsidR="009A55BD" w:rsidRPr="00C17881">
        <w:rPr>
          <w:rFonts w:ascii="Calibri" w:eastAsia="Calibri" w:hAnsi="Calibri" w:cs="Arial"/>
          <w:sz w:val="18"/>
        </w:rPr>
        <w:t xml:space="preserve"> 21Vianet Customer Agreement</w:t>
      </w:r>
      <w:r w:rsidRPr="00C17881">
        <w:rPr>
          <w:rFonts w:ascii="Calibri" w:eastAsia="Calibri" w:hAnsi="Calibri" w:cs="Arial"/>
          <w:sz w:val="18"/>
        </w:rPr>
        <w:t xml:space="preserve">. In any instance where the GDPR applies and Customer is a processor, Customer warrants to </w:t>
      </w:r>
      <w:r w:rsidR="009A55BD" w:rsidRPr="00C17881">
        <w:rPr>
          <w:rFonts w:ascii="Calibri" w:eastAsia="Calibri" w:hAnsi="Calibri" w:cs="Arial"/>
          <w:sz w:val="18"/>
          <w:szCs w:val="18"/>
        </w:rPr>
        <w:t>21Vianet</w:t>
      </w:r>
      <w:r w:rsidRPr="00C17881">
        <w:rPr>
          <w:rFonts w:ascii="Calibri" w:eastAsia="Calibri" w:hAnsi="Calibri" w:cs="Arial"/>
          <w:sz w:val="18"/>
        </w:rPr>
        <w:t xml:space="preserve"> that Customer’s instructions, including appointment of </w:t>
      </w:r>
      <w:r w:rsidR="00CC7B2A" w:rsidRPr="00C17881">
        <w:rPr>
          <w:rFonts w:ascii="Calibri" w:eastAsia="Calibri" w:hAnsi="Calibri" w:cs="Arial"/>
          <w:sz w:val="18"/>
          <w:szCs w:val="18"/>
        </w:rPr>
        <w:t>21Vianet</w:t>
      </w:r>
      <w:r w:rsidR="00CC7B2A" w:rsidRPr="00C17881">
        <w:rPr>
          <w:rFonts w:ascii="Calibri" w:eastAsia="Calibri" w:hAnsi="Calibri" w:cs="Arial"/>
          <w:sz w:val="18"/>
        </w:rPr>
        <w:t xml:space="preserve"> </w:t>
      </w:r>
      <w:r w:rsidRPr="00C17881">
        <w:rPr>
          <w:rFonts w:ascii="Calibri" w:eastAsia="Calibri" w:hAnsi="Calibri" w:cs="Arial"/>
          <w:sz w:val="18"/>
        </w:rPr>
        <w:t xml:space="preserve">as a processor or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have been authorized by the relevant controller.</w:t>
      </w:r>
      <w:bookmarkEnd w:id="94"/>
      <w:r w:rsidRPr="00C17881">
        <w:rPr>
          <w:rFonts w:ascii="Calibri" w:eastAsia="Calibri" w:hAnsi="Calibri" w:cs="Arial"/>
          <w:sz w:val="18"/>
        </w:rPr>
        <w:t xml:space="preserve"> </w:t>
      </w:r>
    </w:p>
    <w:p w14:paraId="2531238A" w14:textId="3A8F34F2" w:rsidR="008C6F5F" w:rsidRDefault="00844593" w:rsidP="00844593">
      <w:pPr>
        <w:tabs>
          <w:tab w:val="left" w:pos="158"/>
        </w:tabs>
        <w:spacing w:after="120" w:line="240" w:lineRule="auto"/>
        <w:ind w:left="180"/>
        <w:outlineLvl w:val="2"/>
        <w:rPr>
          <w:rFonts w:ascii="Calibri" w:hAnsi="Calibri"/>
          <w:sz w:val="18"/>
        </w:rPr>
      </w:pPr>
      <w:r w:rsidRPr="00C17881">
        <w:rPr>
          <w:rFonts w:ascii="Calibri" w:hAnsi="Calibri"/>
          <w:sz w:val="18"/>
        </w:rPr>
        <w:t xml:space="preserve">To the extent </w:t>
      </w:r>
      <w:r w:rsidR="005C1B45" w:rsidRPr="00C65B58">
        <w:rPr>
          <w:rFonts w:ascii="Calibri" w:eastAsia="Calibri" w:hAnsi="Calibri" w:cs="Arial"/>
          <w:sz w:val="18"/>
          <w:szCs w:val="18"/>
        </w:rPr>
        <w:t>21Vianet</w:t>
      </w:r>
      <w:r w:rsidRPr="00C17881">
        <w:rPr>
          <w:rFonts w:ascii="Calibri" w:hAnsi="Calibri"/>
          <w:sz w:val="18"/>
        </w:rPr>
        <w:t xml:space="preserve"> uses or otherwise processes Personal Data subject to the GDPR</w:t>
      </w:r>
      <w:r w:rsidR="00237161">
        <w:rPr>
          <w:rFonts w:ascii="Calibri" w:hAnsi="Calibri"/>
          <w:sz w:val="18"/>
        </w:rPr>
        <w:t xml:space="preserve"> </w:t>
      </w:r>
      <w:r w:rsidRPr="00C17881">
        <w:rPr>
          <w:rFonts w:ascii="Calibri" w:hAnsi="Calibri"/>
          <w:sz w:val="18"/>
        </w:rPr>
        <w:t>for business operations</w:t>
      </w:r>
      <w:r w:rsidR="004032CA">
        <w:rPr>
          <w:rFonts w:ascii="Calibri" w:hAnsi="Calibri"/>
          <w:sz w:val="18"/>
        </w:rPr>
        <w:t xml:space="preserve"> associated with</w:t>
      </w:r>
      <w:r w:rsidRPr="00C17881">
        <w:rPr>
          <w:rFonts w:ascii="Calibri" w:hAnsi="Calibri"/>
          <w:sz w:val="18"/>
        </w:rPr>
        <w:t xml:space="preserve"> </w:t>
      </w:r>
      <w:r w:rsidR="00E40C8A">
        <w:rPr>
          <w:rFonts w:ascii="Calibri" w:hAnsi="Calibri"/>
          <w:sz w:val="18"/>
        </w:rPr>
        <w:t xml:space="preserve">providing </w:t>
      </w:r>
      <w:r w:rsidRPr="00C17881">
        <w:rPr>
          <w:rFonts w:ascii="Calibri" w:hAnsi="Calibri"/>
          <w:sz w:val="18"/>
        </w:rPr>
        <w:t xml:space="preserve">the Online Services to Customer, </w:t>
      </w:r>
      <w:r w:rsidR="005C1B45" w:rsidRPr="00C65B58">
        <w:rPr>
          <w:rFonts w:ascii="Calibri" w:eastAsia="Calibri" w:hAnsi="Calibri" w:cs="Arial"/>
          <w:sz w:val="18"/>
          <w:szCs w:val="18"/>
        </w:rPr>
        <w:t>21Vianet</w:t>
      </w:r>
      <w:r w:rsidRPr="00C17881">
        <w:rPr>
          <w:rFonts w:ascii="Calibri" w:hAnsi="Calibri"/>
          <w:sz w:val="18"/>
        </w:rPr>
        <w:t xml:space="preserve"> will comply with the obligations of</w:t>
      </w:r>
      <w:r w:rsidRPr="00C65B58" w:rsidDel="0044789F">
        <w:rPr>
          <w:rFonts w:ascii="Calibri" w:hAnsi="Calibri"/>
          <w:sz w:val="18"/>
        </w:rPr>
        <w:t xml:space="preserve"> </w:t>
      </w:r>
      <w:r w:rsidRPr="00C65B58">
        <w:rPr>
          <w:rFonts w:ascii="Calibri" w:hAnsi="Calibri"/>
          <w:sz w:val="18"/>
        </w:rPr>
        <w:t>an independent data controller under GDPR for such use.</w:t>
      </w:r>
      <w:r w:rsidR="00D45E41" w:rsidRPr="00C65B58">
        <w:rPr>
          <w:rFonts w:ascii="Calibri" w:hAnsi="Calibri"/>
          <w:sz w:val="18"/>
        </w:rPr>
        <w:t xml:space="preserve"> </w:t>
      </w:r>
      <w:r w:rsidR="00D45E41" w:rsidRPr="00C65B58">
        <w:rPr>
          <w:rFonts w:ascii="Calibri" w:eastAsia="Calibri" w:hAnsi="Calibri" w:cs="Arial"/>
          <w:sz w:val="18"/>
          <w:szCs w:val="18"/>
        </w:rPr>
        <w:t>21Vianet</w:t>
      </w:r>
      <w:r w:rsidRPr="00C17881">
        <w:rPr>
          <w:rFonts w:ascii="Calibri" w:hAnsi="Calibri"/>
          <w:sz w:val="18"/>
        </w:rPr>
        <w:t xml:space="preserve"> is accepting the added responsibilities of a data “controller” </w:t>
      </w:r>
      <w:r w:rsidR="00674779" w:rsidRPr="00C65B58">
        <w:rPr>
          <w:rFonts w:ascii="Calibri" w:hAnsi="Calibri"/>
          <w:sz w:val="18"/>
        </w:rPr>
        <w:t xml:space="preserve">under GDPR </w:t>
      </w:r>
      <w:r w:rsidRPr="00C65B58">
        <w:rPr>
          <w:rFonts w:ascii="Calibri" w:hAnsi="Calibri"/>
          <w:sz w:val="18"/>
        </w:rPr>
        <w:t xml:space="preserve">for </w:t>
      </w:r>
      <w:r w:rsidR="002B080D">
        <w:rPr>
          <w:rFonts w:ascii="Calibri" w:hAnsi="Calibri"/>
          <w:sz w:val="18"/>
        </w:rPr>
        <w:t xml:space="preserve">such </w:t>
      </w:r>
      <w:r w:rsidRPr="00C65B58">
        <w:rPr>
          <w:rFonts w:ascii="Calibri" w:hAnsi="Calibri"/>
          <w:sz w:val="18"/>
        </w:rPr>
        <w:t xml:space="preserve">processing to: (a) act consistent with regulatory requirements, to the extent required under GDPR; and (b) provide increased transparency to Customers and confirm </w:t>
      </w:r>
      <w:r w:rsidR="00D36B55" w:rsidRPr="00C65B58">
        <w:rPr>
          <w:rFonts w:ascii="Calibri" w:eastAsia="Calibri" w:hAnsi="Calibri" w:cs="Arial"/>
          <w:sz w:val="18"/>
          <w:szCs w:val="18"/>
        </w:rPr>
        <w:t>21Vianet</w:t>
      </w:r>
      <w:r w:rsidRPr="00C65B58">
        <w:rPr>
          <w:rFonts w:ascii="Calibri" w:eastAsia="Calibri" w:hAnsi="Calibri" w:cs="Arial"/>
          <w:sz w:val="18"/>
        </w:rPr>
        <w:t>’s</w:t>
      </w:r>
      <w:r w:rsidRPr="00C17881">
        <w:rPr>
          <w:rFonts w:ascii="Calibri" w:hAnsi="Calibri"/>
          <w:sz w:val="18"/>
        </w:rPr>
        <w:t xml:space="preserve"> accountability for such processing. </w:t>
      </w:r>
      <w:r w:rsidR="00D36B55" w:rsidRPr="00C65B58">
        <w:rPr>
          <w:rFonts w:ascii="Calibri" w:eastAsia="Calibri" w:hAnsi="Calibri" w:cs="Arial"/>
          <w:sz w:val="18"/>
          <w:szCs w:val="18"/>
        </w:rPr>
        <w:t>21Vianet</w:t>
      </w:r>
      <w:r w:rsidRPr="00C17881">
        <w:rPr>
          <w:rFonts w:ascii="Calibri" w:hAnsi="Calibri"/>
          <w:sz w:val="18"/>
        </w:rPr>
        <w:t xml:space="preserve"> employs safeguards to protect Customer Data and Personal Data in</w:t>
      </w:r>
      <w:r w:rsidR="006B5126">
        <w:rPr>
          <w:rFonts w:ascii="Calibri" w:hAnsi="Calibri"/>
          <w:sz w:val="18"/>
        </w:rPr>
        <w:t xml:space="preserve"> such</w:t>
      </w:r>
      <w:r w:rsidRPr="00C17881">
        <w:rPr>
          <w:rFonts w:ascii="Calibri" w:hAnsi="Calibri"/>
          <w:sz w:val="18"/>
        </w:rPr>
        <w:t xml:space="preserve"> processing, including those</w:t>
      </w:r>
      <w:r w:rsidRPr="00C65B58">
        <w:rPr>
          <w:rFonts w:ascii="Calibri" w:hAnsi="Calibri"/>
          <w:sz w:val="18"/>
        </w:rPr>
        <w:t xml:space="preserve"> identified in this DPA and those contemplated in Article 6(4) of the GDPR.</w:t>
      </w:r>
      <w:bookmarkEnd w:id="95"/>
      <w:r w:rsidR="00C05A0D" w:rsidRPr="00C65B58">
        <w:t xml:space="preserve"> </w:t>
      </w:r>
      <w:r w:rsidR="00C05A0D" w:rsidRPr="00C65B58">
        <w:rPr>
          <w:rFonts w:ascii="Calibri" w:hAnsi="Calibri"/>
          <w:sz w:val="18"/>
        </w:rPr>
        <w:t xml:space="preserve">With respect to processing of Personal Data under this paragraph, </w:t>
      </w:r>
      <w:r w:rsidR="006E140A" w:rsidRPr="00C65B58">
        <w:rPr>
          <w:rFonts w:ascii="Calibri" w:eastAsia="Calibri" w:hAnsi="Calibri" w:cs="Arial"/>
          <w:sz w:val="18"/>
          <w:szCs w:val="18"/>
        </w:rPr>
        <w:t>21Vianet</w:t>
      </w:r>
      <w:r w:rsidR="00C05A0D" w:rsidRPr="00C17881">
        <w:rPr>
          <w:rFonts w:ascii="Calibri" w:hAnsi="Calibri"/>
          <w:sz w:val="18"/>
        </w:rPr>
        <w:t xml:space="preserve"> makes the commitments set forth in </w:t>
      </w:r>
      <w:r w:rsidR="00E40C8A">
        <w:rPr>
          <w:rFonts w:ascii="Calibri" w:hAnsi="Calibri"/>
          <w:sz w:val="18"/>
        </w:rPr>
        <w:t>the Additional Safeguards section</w:t>
      </w:r>
      <w:r w:rsidR="00C05A0D" w:rsidRPr="00C17881">
        <w:rPr>
          <w:rFonts w:ascii="Calibri" w:hAnsi="Calibri"/>
          <w:sz w:val="18"/>
        </w:rPr>
        <w:t xml:space="preserve">; for those purposes, (i) any </w:t>
      </w:r>
      <w:r w:rsidR="004D1E19" w:rsidRPr="00C65B58">
        <w:rPr>
          <w:rFonts w:ascii="Calibri" w:eastAsia="Calibri" w:hAnsi="Calibri" w:cs="Arial"/>
          <w:sz w:val="18"/>
          <w:szCs w:val="18"/>
        </w:rPr>
        <w:t>21Vianet</w:t>
      </w:r>
      <w:r w:rsidR="00C05A0D" w:rsidRPr="00C17881">
        <w:rPr>
          <w:rFonts w:ascii="Calibri" w:hAnsi="Calibri"/>
          <w:sz w:val="18"/>
        </w:rPr>
        <w:t xml:space="preserve"> disclosure of Personal Data</w:t>
      </w:r>
      <w:r w:rsidR="00744501" w:rsidRPr="00C65B58">
        <w:rPr>
          <w:rFonts w:ascii="Calibri" w:hAnsi="Calibri"/>
          <w:sz w:val="18"/>
        </w:rPr>
        <w:t xml:space="preserve">, as described in </w:t>
      </w:r>
      <w:r w:rsidR="00E40C8A">
        <w:rPr>
          <w:rFonts w:ascii="Calibri" w:hAnsi="Calibri"/>
          <w:sz w:val="18"/>
        </w:rPr>
        <w:t xml:space="preserve">the Additional Safeguards section, </w:t>
      </w:r>
      <w:r w:rsidR="00C05A0D" w:rsidRPr="00C65B58">
        <w:rPr>
          <w:rFonts w:ascii="Calibri" w:hAnsi="Calibri"/>
          <w:sz w:val="18"/>
        </w:rPr>
        <w:t xml:space="preserve">that has been transferred in connection with </w:t>
      </w:r>
      <w:r w:rsidR="00C05A0D" w:rsidRPr="00C17881">
        <w:rPr>
          <w:rFonts w:ascii="Calibri" w:hAnsi="Calibri"/>
          <w:sz w:val="18"/>
        </w:rPr>
        <w:t xml:space="preserve">business operations is deemed a “Relevant Disclosure” and (ii) the commitments in </w:t>
      </w:r>
      <w:r w:rsidR="006E0F12">
        <w:rPr>
          <w:rFonts w:ascii="Calibri" w:hAnsi="Calibri"/>
          <w:sz w:val="18"/>
        </w:rPr>
        <w:t xml:space="preserve">the Additional Safeguards section </w:t>
      </w:r>
      <w:r w:rsidR="00C05A0D" w:rsidRPr="00C17881">
        <w:rPr>
          <w:rFonts w:ascii="Calibri" w:hAnsi="Calibri"/>
          <w:sz w:val="18"/>
        </w:rPr>
        <w:t>apply to such Personal Data.</w:t>
      </w:r>
      <w:r w:rsidR="005D5619">
        <w:rPr>
          <w:rFonts w:ascii="Calibri" w:hAnsi="Calibri"/>
          <w:sz w:val="18"/>
        </w:rPr>
        <w:t xml:space="preserve"> </w:t>
      </w:r>
    </w:p>
    <w:p w14:paraId="16D9C127" w14:textId="7ADEB2B7" w:rsidR="00200ED3" w:rsidRPr="00361503" w:rsidRDefault="00200ED3" w:rsidP="00200ED3">
      <w:pPr>
        <w:tabs>
          <w:tab w:val="left" w:pos="158"/>
        </w:tabs>
        <w:spacing w:after="120" w:line="240" w:lineRule="auto"/>
        <w:ind w:left="158"/>
        <w:rPr>
          <w:rFonts w:ascii="Calibri" w:eastAsia="Calibri" w:hAnsi="Calibri" w:cs="Arial"/>
          <w:i/>
          <w:sz w:val="18"/>
          <w:u w:val="single"/>
        </w:rPr>
      </w:pPr>
      <w:r w:rsidRPr="00361503">
        <w:rPr>
          <w:rFonts w:ascii="Calibri" w:eastAsia="Calibri" w:hAnsi="Calibri" w:cs="Arial"/>
          <w:i/>
          <w:sz w:val="18"/>
          <w:u w:val="single"/>
        </w:rPr>
        <w:t xml:space="preserve">Processing Subject to the </w:t>
      </w:r>
      <w:r>
        <w:rPr>
          <w:rFonts w:ascii="Calibri" w:eastAsia="Calibri" w:hAnsi="Calibri" w:cs="Arial"/>
          <w:i/>
          <w:sz w:val="18"/>
          <w:u w:val="single"/>
        </w:rPr>
        <w:t>PIPL</w:t>
      </w:r>
    </w:p>
    <w:p w14:paraId="15F2378E" w14:textId="1E2B0FBC" w:rsidR="0052037B" w:rsidRDefault="0052037B" w:rsidP="00844593">
      <w:pPr>
        <w:tabs>
          <w:tab w:val="left" w:pos="158"/>
        </w:tabs>
        <w:spacing w:after="120" w:line="240" w:lineRule="auto"/>
        <w:ind w:left="180"/>
        <w:outlineLvl w:val="2"/>
        <w:rPr>
          <w:rFonts w:ascii="Calibri" w:hAnsi="Calibri"/>
          <w:sz w:val="18"/>
          <w:highlight w:val="yellow"/>
        </w:rPr>
      </w:pPr>
      <w:r w:rsidRPr="00C17881">
        <w:rPr>
          <w:rFonts w:ascii="Calibri" w:eastAsia="Calibri" w:hAnsi="Calibri" w:cs="Arial"/>
          <w:sz w:val="18"/>
        </w:rPr>
        <w:t xml:space="preserve">Customer and </w:t>
      </w:r>
      <w:r w:rsidRPr="00C17881">
        <w:rPr>
          <w:rFonts w:ascii="Calibri" w:eastAsia="Calibri" w:hAnsi="Calibri" w:cs="Arial"/>
          <w:sz w:val="18"/>
          <w:szCs w:val="18"/>
        </w:rPr>
        <w:t>21Vianet</w:t>
      </w:r>
      <w:r w:rsidRPr="00C17881">
        <w:rPr>
          <w:rFonts w:ascii="Calibri" w:eastAsia="Calibri" w:hAnsi="Calibri" w:cs="Arial"/>
          <w:sz w:val="18"/>
        </w:rPr>
        <w:t xml:space="preserve"> agree that Customer is the </w:t>
      </w:r>
      <w:r w:rsidRPr="0052037B">
        <w:rPr>
          <w:rFonts w:ascii="Calibri" w:eastAsia="Calibri" w:hAnsi="Calibri" w:cs="Arial"/>
          <w:sz w:val="18"/>
        </w:rPr>
        <w:t>“handler”</w:t>
      </w:r>
      <w:r>
        <w:rPr>
          <w:rFonts w:ascii="Calibri" w:eastAsia="Calibri" w:hAnsi="Calibri" w:cs="Arial"/>
          <w:sz w:val="18"/>
        </w:rPr>
        <w:t xml:space="preserve"> </w:t>
      </w:r>
      <w:r w:rsidRPr="00C17881">
        <w:rPr>
          <w:rFonts w:ascii="Calibri" w:eastAsia="Calibri" w:hAnsi="Calibri" w:cs="Arial"/>
          <w:sz w:val="18"/>
        </w:rPr>
        <w:t>of Personal Data</w:t>
      </w:r>
      <w:r w:rsidR="00626955">
        <w:rPr>
          <w:rFonts w:ascii="Calibri" w:eastAsia="Calibri" w:hAnsi="Calibri" w:cs="Arial"/>
          <w:sz w:val="18"/>
        </w:rPr>
        <w:t xml:space="preserve"> under the PIPL</w:t>
      </w:r>
      <w:r w:rsidRPr="00C17881">
        <w:rPr>
          <w:rFonts w:ascii="Calibri" w:eastAsia="Calibri" w:hAnsi="Calibri" w:cs="Arial"/>
          <w:sz w:val="18"/>
        </w:rPr>
        <w:t xml:space="preserve"> </w:t>
      </w:r>
      <w:r w:rsidR="00FB4920">
        <w:rPr>
          <w:rFonts w:ascii="Calibri" w:eastAsia="Calibri" w:hAnsi="Calibri" w:cs="Arial"/>
          <w:sz w:val="18"/>
        </w:rPr>
        <w:t>(</w:t>
      </w:r>
      <w:r w:rsidR="00AB3F22">
        <w:rPr>
          <w:rFonts w:ascii="Calibri" w:eastAsia="Calibri" w:hAnsi="Calibri" w:cs="Arial"/>
          <w:sz w:val="18"/>
        </w:rPr>
        <w:t xml:space="preserve">a term under the PIPL that is </w:t>
      </w:r>
      <w:r w:rsidR="00141708">
        <w:rPr>
          <w:rFonts w:ascii="Calibri" w:eastAsia="Calibri" w:hAnsi="Calibri" w:cs="Arial"/>
          <w:sz w:val="18"/>
        </w:rPr>
        <w:t xml:space="preserve">akin </w:t>
      </w:r>
      <w:r w:rsidR="00AB3F22">
        <w:rPr>
          <w:rFonts w:ascii="Calibri" w:eastAsia="Calibri" w:hAnsi="Calibri" w:cs="Arial"/>
          <w:sz w:val="18"/>
        </w:rPr>
        <w:t>to the controller under the GDPR</w:t>
      </w:r>
      <w:r w:rsidR="00FB4920">
        <w:rPr>
          <w:rFonts w:ascii="Calibri" w:eastAsia="Calibri" w:hAnsi="Calibri" w:cs="Arial"/>
          <w:sz w:val="18"/>
        </w:rPr>
        <w:t xml:space="preserve">) </w:t>
      </w:r>
      <w:r w:rsidRPr="00C17881">
        <w:rPr>
          <w:rFonts w:ascii="Calibri" w:eastAsia="Calibri" w:hAnsi="Calibri" w:cs="Arial"/>
          <w:sz w:val="18"/>
        </w:rPr>
        <w:t xml:space="preserve">and </w:t>
      </w:r>
      <w:r w:rsidRPr="00C17881">
        <w:rPr>
          <w:rFonts w:ascii="Calibri" w:eastAsia="Calibri" w:hAnsi="Calibri" w:cs="Arial"/>
          <w:sz w:val="18"/>
          <w:szCs w:val="18"/>
        </w:rPr>
        <w:t>21Vianet</w:t>
      </w:r>
      <w:r w:rsidRPr="00C17881">
        <w:rPr>
          <w:rFonts w:ascii="Calibri" w:eastAsia="Calibri" w:hAnsi="Calibri" w:cs="Arial"/>
          <w:sz w:val="18"/>
        </w:rPr>
        <w:t xml:space="preserve"> is the </w:t>
      </w:r>
      <w:r w:rsidR="002A4773">
        <w:rPr>
          <w:rFonts w:ascii="Calibri" w:eastAsia="Calibri" w:hAnsi="Calibri" w:cs="Arial"/>
          <w:sz w:val="18"/>
        </w:rPr>
        <w:t>“entrusted party”</w:t>
      </w:r>
      <w:r w:rsidR="002A4773" w:rsidRPr="00C17881">
        <w:rPr>
          <w:rFonts w:ascii="Calibri" w:eastAsia="Calibri" w:hAnsi="Calibri" w:cs="Arial"/>
          <w:sz w:val="18"/>
        </w:rPr>
        <w:t xml:space="preserve"> </w:t>
      </w:r>
      <w:r w:rsidRPr="00C17881">
        <w:rPr>
          <w:rFonts w:ascii="Calibri" w:eastAsia="Calibri" w:hAnsi="Calibri" w:cs="Arial"/>
          <w:sz w:val="18"/>
        </w:rPr>
        <w:t>of such data</w:t>
      </w:r>
      <w:r>
        <w:rPr>
          <w:rFonts w:ascii="Calibri" w:eastAsia="Calibri" w:hAnsi="Calibri" w:cs="Arial"/>
          <w:sz w:val="18"/>
        </w:rPr>
        <w:t xml:space="preserve"> (</w:t>
      </w:r>
      <w:r w:rsidR="002A4773">
        <w:rPr>
          <w:rFonts w:ascii="Calibri" w:eastAsia="Calibri" w:hAnsi="Calibri" w:cs="Arial"/>
          <w:sz w:val="18"/>
        </w:rPr>
        <w:t xml:space="preserve">a term under the PIPL that is </w:t>
      </w:r>
      <w:r w:rsidR="00141708">
        <w:rPr>
          <w:rFonts w:ascii="Calibri" w:eastAsia="Calibri" w:hAnsi="Calibri" w:cs="Arial"/>
          <w:sz w:val="18"/>
        </w:rPr>
        <w:t>akin</w:t>
      </w:r>
      <w:r w:rsidR="002A4773">
        <w:rPr>
          <w:rFonts w:ascii="Calibri" w:eastAsia="Calibri" w:hAnsi="Calibri" w:cs="Arial"/>
          <w:sz w:val="18"/>
        </w:rPr>
        <w:t xml:space="preserve"> to the </w:t>
      </w:r>
      <w:r w:rsidR="00E96C29">
        <w:rPr>
          <w:rFonts w:ascii="Calibri" w:eastAsia="Calibri" w:hAnsi="Calibri" w:cs="Arial"/>
          <w:sz w:val="18"/>
        </w:rPr>
        <w:t>processor</w:t>
      </w:r>
      <w:r w:rsidR="002A4773">
        <w:rPr>
          <w:rFonts w:ascii="Calibri" w:eastAsia="Calibri" w:hAnsi="Calibri" w:cs="Arial"/>
          <w:sz w:val="18"/>
        </w:rPr>
        <w:t xml:space="preserve"> under the GDPR</w:t>
      </w:r>
      <w:r>
        <w:rPr>
          <w:rFonts w:ascii="Calibri" w:eastAsia="Calibri" w:hAnsi="Calibri" w:cs="Arial"/>
          <w:sz w:val="18"/>
        </w:rPr>
        <w:t>)</w:t>
      </w:r>
      <w:r w:rsidRPr="00C17881">
        <w:rPr>
          <w:rFonts w:ascii="Calibri" w:eastAsia="Calibri" w:hAnsi="Calibri" w:cs="Arial"/>
          <w:sz w:val="18"/>
        </w:rPr>
        <w:t xml:space="preserve">, except (a) when Customer acts as </w:t>
      </w:r>
      <w:r w:rsidR="00FB4920">
        <w:rPr>
          <w:rFonts w:ascii="Calibri" w:eastAsia="Calibri" w:hAnsi="Calibri" w:cs="Arial"/>
          <w:sz w:val="18"/>
        </w:rPr>
        <w:t>a</w:t>
      </w:r>
      <w:r w:rsidR="002C4199">
        <w:rPr>
          <w:rFonts w:ascii="Calibri" w:eastAsia="Calibri" w:hAnsi="Calibri" w:cs="Arial"/>
          <w:sz w:val="18"/>
        </w:rPr>
        <w:t>n</w:t>
      </w:r>
      <w:r w:rsidR="00FB4920">
        <w:rPr>
          <w:rFonts w:ascii="Calibri" w:eastAsia="Calibri" w:hAnsi="Calibri" w:cs="Arial"/>
          <w:sz w:val="18"/>
        </w:rPr>
        <w:t xml:space="preserve"> </w:t>
      </w:r>
      <w:r w:rsidR="002C4199">
        <w:rPr>
          <w:rFonts w:ascii="Calibri" w:eastAsia="Calibri" w:hAnsi="Calibri" w:cs="Arial"/>
          <w:sz w:val="18"/>
        </w:rPr>
        <w:t>entrusted party</w:t>
      </w:r>
      <w:r w:rsidR="002C4199" w:rsidDel="002C4199">
        <w:rPr>
          <w:rFonts w:ascii="Calibri" w:eastAsia="Calibri" w:hAnsi="Calibri" w:cs="Arial"/>
          <w:sz w:val="18"/>
        </w:rPr>
        <w:t xml:space="preserve"> </w:t>
      </w:r>
      <w:r w:rsidRPr="00C17881">
        <w:rPr>
          <w:rFonts w:ascii="Calibri" w:eastAsia="Calibri" w:hAnsi="Calibri" w:cs="Arial"/>
          <w:sz w:val="18"/>
        </w:rPr>
        <w:t xml:space="preserve">of Personal Data, in which case </w:t>
      </w:r>
      <w:r w:rsidRPr="00C17881">
        <w:rPr>
          <w:rFonts w:ascii="Calibri" w:eastAsia="Calibri" w:hAnsi="Calibri" w:cs="Arial"/>
          <w:sz w:val="18"/>
          <w:szCs w:val="18"/>
        </w:rPr>
        <w:t>21Vianet</w:t>
      </w:r>
      <w:r w:rsidRPr="00C17881">
        <w:rPr>
          <w:rFonts w:ascii="Calibri" w:eastAsia="Calibri" w:hAnsi="Calibri" w:cs="Arial"/>
          <w:sz w:val="18"/>
        </w:rPr>
        <w:t xml:space="preserve"> is a </w:t>
      </w:r>
      <w:proofErr w:type="spellStart"/>
      <w:r w:rsidR="00FB4920">
        <w:rPr>
          <w:rFonts w:ascii="Calibri" w:eastAsia="Calibri" w:hAnsi="Calibri" w:cs="Arial"/>
          <w:sz w:val="18"/>
        </w:rPr>
        <w:t>Subprocessor</w:t>
      </w:r>
      <w:proofErr w:type="spellEnd"/>
      <w:r w:rsidRPr="00C17881">
        <w:rPr>
          <w:rFonts w:ascii="Calibri" w:eastAsia="Calibri" w:hAnsi="Calibri" w:cs="Arial"/>
          <w:sz w:val="18"/>
        </w:rPr>
        <w:t xml:space="preserve">; or (b) as stated otherwise in the Online Service Specific terms or this DPA. When </w:t>
      </w:r>
      <w:r w:rsidRPr="00C17881">
        <w:rPr>
          <w:rFonts w:ascii="Calibri" w:eastAsia="Calibri" w:hAnsi="Calibri" w:cs="Arial"/>
          <w:sz w:val="18"/>
          <w:szCs w:val="18"/>
        </w:rPr>
        <w:t>21Vianet</w:t>
      </w:r>
      <w:r w:rsidRPr="00C17881">
        <w:rPr>
          <w:rFonts w:ascii="Calibri" w:eastAsia="Calibri" w:hAnsi="Calibri" w:cs="Arial"/>
          <w:sz w:val="18"/>
        </w:rPr>
        <w:t xml:space="preserve"> acts as the </w:t>
      </w:r>
      <w:r w:rsidR="00346198">
        <w:rPr>
          <w:rFonts w:ascii="Calibri" w:eastAsia="Calibri" w:hAnsi="Calibri" w:cs="Arial"/>
          <w:sz w:val="18"/>
        </w:rPr>
        <w:t xml:space="preserve">entrusted party </w:t>
      </w:r>
      <w:r w:rsidRPr="00C17881">
        <w:rPr>
          <w:rFonts w:ascii="Calibri" w:eastAsia="Calibri" w:hAnsi="Calibri" w:cs="Arial"/>
          <w:sz w:val="18"/>
        </w:rPr>
        <w:t xml:space="preserve">or a </w:t>
      </w:r>
      <w:proofErr w:type="spellStart"/>
      <w:r w:rsidR="00FB4920">
        <w:rPr>
          <w:rFonts w:ascii="Calibri" w:eastAsia="Calibri" w:hAnsi="Calibri" w:cs="Arial"/>
          <w:sz w:val="18"/>
        </w:rPr>
        <w:t>Subprocessor</w:t>
      </w:r>
      <w:proofErr w:type="spellEnd"/>
      <w:r>
        <w:rPr>
          <w:rFonts w:ascii="Calibri" w:eastAsia="Calibri" w:hAnsi="Calibri" w:cs="Arial"/>
          <w:sz w:val="18"/>
        </w:rPr>
        <w:t xml:space="preserve"> </w:t>
      </w:r>
      <w:r w:rsidRPr="00C17881">
        <w:rPr>
          <w:rFonts w:ascii="Calibri" w:eastAsia="Calibri" w:hAnsi="Calibri" w:cs="Arial"/>
          <w:sz w:val="18"/>
        </w:rPr>
        <w:t>of Personal Data, it will process Personal Data only on documented instructions from Customer. Customer agrees that its 21</w:t>
      </w:r>
      <w:r w:rsidRPr="00C17881">
        <w:rPr>
          <w:rFonts w:ascii="Calibri" w:eastAsia="Calibri" w:hAnsi="Calibri" w:cs="Arial"/>
          <w:sz w:val="18"/>
          <w:lang w:eastAsia="zh-CN"/>
        </w:rPr>
        <w:t>Vianet Customer Agreement</w:t>
      </w:r>
      <w:r w:rsidRPr="00C17881">
        <w:rPr>
          <w:rFonts w:ascii="Calibri" w:eastAsia="Calibri" w:hAnsi="Calibri" w:cs="Arial"/>
          <w:sz w:val="18"/>
        </w:rPr>
        <w:t xml:space="preserve"> (including the DPA Terms and any applicable updates), along with the product documentation and Customer’s use and configuration of features in the Online Services, are Customer’s complete documented instructions to </w:t>
      </w:r>
      <w:r w:rsidRPr="00C17881">
        <w:rPr>
          <w:rFonts w:ascii="Calibri" w:eastAsia="Calibri" w:hAnsi="Calibri" w:cs="Arial"/>
          <w:sz w:val="18"/>
          <w:szCs w:val="18"/>
        </w:rPr>
        <w:t>21Vianet</w:t>
      </w:r>
      <w:r w:rsidRPr="00C17881">
        <w:rPr>
          <w:rFonts w:ascii="Calibri" w:eastAsia="Calibri" w:hAnsi="Calibri" w:cs="Arial"/>
          <w:sz w:val="18"/>
        </w:rPr>
        <w:t xml:space="preserve"> for the processing of Personal Data. Any additional or alternate instructions must be agreed to according to the process for amending Customer’s 21Vianet Customer Agreement. In any instance where the </w:t>
      </w:r>
      <w:r>
        <w:rPr>
          <w:rFonts w:ascii="Calibri" w:eastAsia="Calibri" w:hAnsi="Calibri" w:cs="Arial"/>
          <w:sz w:val="18"/>
        </w:rPr>
        <w:t>PIPL</w:t>
      </w:r>
      <w:r w:rsidR="00FB4920">
        <w:rPr>
          <w:rFonts w:ascii="Calibri" w:eastAsia="Calibri" w:hAnsi="Calibri" w:cs="Arial"/>
          <w:sz w:val="18"/>
        </w:rPr>
        <w:t xml:space="preserve"> applies and Customer is a</w:t>
      </w:r>
      <w:r w:rsidR="00416615">
        <w:rPr>
          <w:rFonts w:ascii="Calibri" w:eastAsia="Calibri" w:hAnsi="Calibri" w:cs="Arial"/>
          <w:sz w:val="18"/>
        </w:rPr>
        <w:t>n entrusted party</w:t>
      </w:r>
      <w:r w:rsidRPr="00C17881">
        <w:rPr>
          <w:rFonts w:ascii="Calibri" w:eastAsia="Calibri" w:hAnsi="Calibri" w:cs="Arial"/>
          <w:sz w:val="18"/>
        </w:rPr>
        <w:t xml:space="preserve">, Customer warrants to </w:t>
      </w:r>
      <w:r w:rsidRPr="00C17881">
        <w:rPr>
          <w:rFonts w:ascii="Calibri" w:eastAsia="Calibri" w:hAnsi="Calibri" w:cs="Arial"/>
          <w:sz w:val="18"/>
          <w:szCs w:val="18"/>
        </w:rPr>
        <w:t>21Vianet</w:t>
      </w:r>
      <w:r w:rsidRPr="00C17881">
        <w:rPr>
          <w:rFonts w:ascii="Calibri" w:eastAsia="Calibri" w:hAnsi="Calibri" w:cs="Arial"/>
          <w:sz w:val="18"/>
        </w:rPr>
        <w:t xml:space="preserve"> that Customer’s instructions, including appointment of </w:t>
      </w:r>
      <w:r w:rsidRPr="00C17881">
        <w:rPr>
          <w:rFonts w:ascii="Calibri" w:eastAsia="Calibri" w:hAnsi="Calibri" w:cs="Arial"/>
          <w:sz w:val="18"/>
          <w:szCs w:val="18"/>
        </w:rPr>
        <w:t>21Vianet</w:t>
      </w:r>
      <w:r w:rsidRPr="00C17881">
        <w:rPr>
          <w:rFonts w:ascii="Calibri" w:eastAsia="Calibri" w:hAnsi="Calibri" w:cs="Arial"/>
          <w:sz w:val="18"/>
        </w:rPr>
        <w:t xml:space="preserve"> </w:t>
      </w:r>
      <w:r>
        <w:rPr>
          <w:rFonts w:ascii="Calibri" w:eastAsia="Calibri" w:hAnsi="Calibri" w:cs="Arial"/>
          <w:sz w:val="18"/>
        </w:rPr>
        <w:t>as a</w:t>
      </w:r>
      <w:r w:rsidR="00416615">
        <w:rPr>
          <w:rFonts w:ascii="Calibri" w:eastAsia="Calibri" w:hAnsi="Calibri" w:cs="Arial"/>
          <w:sz w:val="18"/>
        </w:rPr>
        <w:t>n entrusted party</w:t>
      </w:r>
      <w:r w:rsidR="00FB4920" w:rsidRPr="00FB4920">
        <w:rPr>
          <w:rFonts w:ascii="Calibri" w:eastAsia="Calibri" w:hAnsi="Calibri" w:cs="Arial"/>
          <w:sz w:val="18"/>
        </w:rPr>
        <w:t xml:space="preserve"> </w:t>
      </w:r>
      <w:r w:rsidRPr="00C17881">
        <w:rPr>
          <w:rFonts w:ascii="Calibri" w:eastAsia="Calibri" w:hAnsi="Calibri" w:cs="Arial"/>
          <w:sz w:val="18"/>
        </w:rPr>
        <w:t xml:space="preserve">or a </w:t>
      </w:r>
      <w:proofErr w:type="spellStart"/>
      <w:r w:rsidR="00FB4920">
        <w:rPr>
          <w:rFonts w:ascii="Calibri" w:eastAsia="Calibri" w:hAnsi="Calibri" w:cs="Arial"/>
          <w:sz w:val="18"/>
        </w:rPr>
        <w:t>Subprocessor</w:t>
      </w:r>
      <w:proofErr w:type="spellEnd"/>
      <w:r>
        <w:rPr>
          <w:rFonts w:ascii="Calibri" w:eastAsia="Calibri" w:hAnsi="Calibri" w:cs="Arial"/>
          <w:sz w:val="18"/>
        </w:rPr>
        <w:t>,</w:t>
      </w:r>
      <w:r w:rsidRPr="00C17881">
        <w:rPr>
          <w:rFonts w:ascii="Calibri" w:eastAsia="Calibri" w:hAnsi="Calibri" w:cs="Arial"/>
          <w:sz w:val="18"/>
        </w:rPr>
        <w:t xml:space="preserve"> have been authorized by the relevant </w:t>
      </w:r>
      <w:r>
        <w:rPr>
          <w:rFonts w:ascii="Calibri" w:eastAsia="Calibri" w:hAnsi="Calibri" w:cs="Arial"/>
          <w:sz w:val="18"/>
        </w:rPr>
        <w:t>“handler”</w:t>
      </w:r>
      <w:r w:rsidRPr="00C17881">
        <w:rPr>
          <w:rFonts w:ascii="Calibri" w:eastAsia="Calibri" w:hAnsi="Calibri" w:cs="Arial"/>
          <w:sz w:val="18"/>
        </w:rPr>
        <w:t>.</w:t>
      </w:r>
    </w:p>
    <w:p w14:paraId="2ACC3513" w14:textId="42ED5490" w:rsidR="00CF76E0" w:rsidRPr="00586E9D" w:rsidRDefault="00CF76E0" w:rsidP="00CF76E0">
      <w:pPr>
        <w:tabs>
          <w:tab w:val="left" w:pos="158"/>
        </w:tabs>
        <w:spacing w:after="120" w:line="240" w:lineRule="auto"/>
        <w:ind w:left="180"/>
        <w:outlineLvl w:val="2"/>
      </w:pPr>
      <w:bookmarkStart w:id="96" w:name="OLE_LINK5"/>
      <w:r w:rsidRPr="00586E9D">
        <w:rPr>
          <w:rFonts w:ascii="Calibri" w:hAnsi="Calibri"/>
          <w:sz w:val="18"/>
          <w:szCs w:val="18"/>
        </w:rPr>
        <w:t>To the extent 21Vianet uses or otherwise processes Personal Data subject to the PIPL for business operations associated with providing the Online Services to Custome</w:t>
      </w:r>
      <w:r w:rsidRPr="00D0526B">
        <w:rPr>
          <w:rFonts w:ascii="Calibri" w:hAnsi="Calibri"/>
          <w:sz w:val="18"/>
          <w:szCs w:val="18"/>
        </w:rPr>
        <w:t xml:space="preserve">r or for the purpose of administering and performing the </w:t>
      </w:r>
      <w:r w:rsidR="0038501E" w:rsidRPr="00D0526B">
        <w:rPr>
          <w:rFonts w:ascii="Calibri" w:hAnsi="Calibri"/>
          <w:sz w:val="18"/>
          <w:szCs w:val="18"/>
        </w:rPr>
        <w:t xml:space="preserve">21Vianet Customer </w:t>
      </w:r>
      <w:r w:rsidRPr="00D0526B">
        <w:rPr>
          <w:rFonts w:ascii="Calibri" w:hAnsi="Calibri"/>
          <w:sz w:val="18"/>
          <w:szCs w:val="18"/>
        </w:rPr>
        <w:t>Agreement</w:t>
      </w:r>
      <w:r w:rsidR="00911902">
        <w:rPr>
          <w:rFonts w:ascii="Calibri" w:hAnsi="Calibri"/>
          <w:sz w:val="18"/>
          <w:szCs w:val="18"/>
        </w:rPr>
        <w:t>,</w:t>
      </w:r>
      <w:r w:rsidR="003F4113">
        <w:rPr>
          <w:rFonts w:ascii="Calibri" w:hAnsi="Calibri"/>
          <w:sz w:val="18"/>
          <w:szCs w:val="18"/>
        </w:rPr>
        <w:t xml:space="preserve"> and where 21Vianet acts as an independent “handler”</w:t>
      </w:r>
      <w:r w:rsidRPr="00586E9D">
        <w:rPr>
          <w:rFonts w:ascii="Calibri" w:hAnsi="Calibri"/>
          <w:sz w:val="18"/>
          <w:szCs w:val="18"/>
        </w:rPr>
        <w:t xml:space="preserve">, </w:t>
      </w:r>
      <w:r w:rsidRPr="00586E9D">
        <w:rPr>
          <w:rFonts w:ascii="Calibri" w:eastAsia="Calibri" w:hAnsi="Calibri" w:cs="Arial"/>
          <w:sz w:val="18"/>
          <w:szCs w:val="18"/>
        </w:rPr>
        <w:t>21Vianet</w:t>
      </w:r>
      <w:r w:rsidRPr="00586E9D">
        <w:rPr>
          <w:rFonts w:ascii="Calibri" w:hAnsi="Calibri"/>
          <w:sz w:val="18"/>
          <w:szCs w:val="18"/>
        </w:rPr>
        <w:t xml:space="preserve"> will comply with the obligations of</w:t>
      </w:r>
      <w:r w:rsidRPr="00586E9D" w:rsidDel="0044789F">
        <w:rPr>
          <w:rFonts w:ascii="Calibri" w:hAnsi="Calibri"/>
          <w:sz w:val="18"/>
          <w:szCs w:val="18"/>
        </w:rPr>
        <w:t xml:space="preserve"> </w:t>
      </w:r>
      <w:r w:rsidRPr="00586E9D">
        <w:rPr>
          <w:rFonts w:ascii="Calibri" w:hAnsi="Calibri"/>
          <w:sz w:val="18"/>
          <w:szCs w:val="18"/>
        </w:rPr>
        <w:t>an independent “handler” of Personal Data under the PIPL for such use</w:t>
      </w:r>
      <w:r>
        <w:rPr>
          <w:rFonts w:ascii="Calibri" w:hAnsi="Calibri"/>
          <w:sz w:val="18"/>
          <w:szCs w:val="18"/>
        </w:rPr>
        <w:t>.</w:t>
      </w:r>
      <w:r w:rsidRPr="00586E9D">
        <w:rPr>
          <w:rFonts w:ascii="Calibri" w:hAnsi="Calibri"/>
          <w:sz w:val="18"/>
          <w:szCs w:val="18"/>
        </w:rPr>
        <w:t xml:space="preserve"> </w:t>
      </w:r>
      <w:bookmarkEnd w:id="96"/>
      <w:r w:rsidRPr="00586E9D">
        <w:rPr>
          <w:rFonts w:ascii="Calibri" w:eastAsia="Calibri" w:hAnsi="Calibri" w:cs="Arial"/>
          <w:sz w:val="18"/>
          <w:szCs w:val="18"/>
        </w:rPr>
        <w:t>21Vianet is</w:t>
      </w:r>
      <w:r w:rsidRPr="00586E9D">
        <w:rPr>
          <w:rFonts w:ascii="Calibri" w:hAnsi="Calibri"/>
          <w:sz w:val="18"/>
          <w:szCs w:val="18"/>
        </w:rPr>
        <w:t xml:space="preserve"> accepting the added responsibilities of a data “handler” under the PIPL for</w:t>
      </w:r>
      <w:r w:rsidR="00704180">
        <w:rPr>
          <w:rFonts w:ascii="Calibri" w:hAnsi="Calibri"/>
          <w:sz w:val="18"/>
          <w:szCs w:val="18"/>
        </w:rPr>
        <w:t xml:space="preserve"> such</w:t>
      </w:r>
      <w:r w:rsidRPr="00586E9D">
        <w:rPr>
          <w:rFonts w:ascii="Calibri" w:hAnsi="Calibri"/>
          <w:sz w:val="18"/>
          <w:szCs w:val="18"/>
        </w:rPr>
        <w:t xml:space="preserve"> processing to: (a) act consistent with regulatory requirements, to the extent required under the PIPL; and (b) provide increased transparency to Customers and confirm </w:t>
      </w:r>
      <w:r w:rsidRPr="00586E9D">
        <w:rPr>
          <w:rFonts w:ascii="Calibri" w:eastAsia="Calibri" w:hAnsi="Calibri" w:cs="Arial"/>
          <w:sz w:val="18"/>
          <w:szCs w:val="18"/>
        </w:rPr>
        <w:t>21Vianet’s</w:t>
      </w:r>
      <w:r w:rsidRPr="00586E9D">
        <w:rPr>
          <w:rFonts w:ascii="Calibri" w:hAnsi="Calibri"/>
          <w:sz w:val="18"/>
          <w:szCs w:val="18"/>
        </w:rPr>
        <w:t xml:space="preserve"> accountability for such processing. </w:t>
      </w:r>
      <w:r w:rsidRPr="00586E9D">
        <w:rPr>
          <w:rFonts w:ascii="Calibri" w:eastAsia="Calibri" w:hAnsi="Calibri" w:cs="Arial"/>
          <w:sz w:val="18"/>
          <w:szCs w:val="18"/>
        </w:rPr>
        <w:t>21Vianet</w:t>
      </w:r>
      <w:r w:rsidRPr="00586E9D">
        <w:rPr>
          <w:rFonts w:ascii="Calibri" w:hAnsi="Calibri"/>
          <w:sz w:val="18"/>
          <w:szCs w:val="18"/>
        </w:rPr>
        <w:t xml:space="preserve"> employs safeguards to protect Customer Data and Personal Data in processing, including those identified</w:t>
      </w:r>
      <w:r w:rsidRPr="2E56BDF3">
        <w:rPr>
          <w:rFonts w:ascii="Calibri" w:hAnsi="Calibri"/>
          <w:sz w:val="18"/>
          <w:szCs w:val="18"/>
        </w:rPr>
        <w:t xml:space="preserve"> in this DPA and those contemplated under the PIPL.</w:t>
      </w:r>
      <w:r w:rsidRPr="00C65B58">
        <w:t xml:space="preserve"> </w:t>
      </w:r>
    </w:p>
    <w:p w14:paraId="20E29423" w14:textId="2A573109" w:rsidR="0075205E" w:rsidRPr="001C3860" w:rsidRDefault="00AD2FC7" w:rsidP="001C3860">
      <w:pPr>
        <w:tabs>
          <w:tab w:val="left" w:pos="158"/>
        </w:tabs>
        <w:spacing w:after="120" w:line="240" w:lineRule="auto"/>
        <w:ind w:left="180"/>
        <w:outlineLvl w:val="2"/>
        <w:rPr>
          <w:rFonts w:ascii="Calibri" w:hAnsi="Calibri"/>
          <w:sz w:val="18"/>
          <w:szCs w:val="18"/>
        </w:rPr>
      </w:pPr>
      <w:r w:rsidRPr="00D76195">
        <w:rPr>
          <w:rFonts w:ascii="Calibri" w:hAnsi="Calibri"/>
          <w:sz w:val="18"/>
          <w:szCs w:val="18"/>
        </w:rPr>
        <w:t>To the extent 21Vianet uses or otherwise processes Personal Data</w:t>
      </w:r>
      <w:r w:rsidR="00B14A00" w:rsidRPr="00B14A00">
        <w:t xml:space="preserve"> </w:t>
      </w:r>
      <w:bookmarkStart w:id="97" w:name="_Hlk116899381"/>
      <w:r w:rsidR="00B14A00" w:rsidRPr="00B14A00">
        <w:rPr>
          <w:rFonts w:ascii="Calibri" w:hAnsi="Calibri"/>
          <w:sz w:val="18"/>
          <w:szCs w:val="18"/>
        </w:rPr>
        <w:t xml:space="preserve">for the purpose of administering and performing the </w:t>
      </w:r>
      <w:r w:rsidR="006C185E">
        <w:rPr>
          <w:rFonts w:ascii="Calibri" w:hAnsi="Calibri"/>
          <w:sz w:val="18"/>
          <w:szCs w:val="18"/>
        </w:rPr>
        <w:t xml:space="preserve">21Vianet Customer </w:t>
      </w:r>
      <w:r w:rsidR="00B14A00" w:rsidRPr="00B14A00">
        <w:rPr>
          <w:rFonts w:ascii="Calibri" w:hAnsi="Calibri"/>
          <w:sz w:val="18"/>
          <w:szCs w:val="18"/>
        </w:rPr>
        <w:t>Agreement</w:t>
      </w:r>
      <w:bookmarkEnd w:id="97"/>
      <w:r w:rsidR="00B14A00" w:rsidRPr="00B14A00">
        <w:rPr>
          <w:rFonts w:ascii="Calibri" w:hAnsi="Calibri"/>
          <w:sz w:val="18"/>
          <w:szCs w:val="18"/>
        </w:rPr>
        <w:t>,</w:t>
      </w:r>
      <w:r w:rsidRPr="00D76195">
        <w:rPr>
          <w:rFonts w:ascii="Calibri" w:hAnsi="Calibri"/>
          <w:sz w:val="18"/>
          <w:szCs w:val="18"/>
        </w:rPr>
        <w:t xml:space="preserve"> as between Customer and 21Vianet, </w:t>
      </w:r>
      <w:r w:rsidR="002D56CC" w:rsidRPr="00586E9D">
        <w:rPr>
          <w:rFonts w:ascii="Calibri" w:hAnsi="Calibri"/>
          <w:sz w:val="18"/>
          <w:szCs w:val="18"/>
        </w:rPr>
        <w:t xml:space="preserve">Customer is responsible to </w:t>
      </w:r>
      <w:r w:rsidR="002D56CC" w:rsidRPr="00734C4C">
        <w:rPr>
          <w:rFonts w:ascii="Calibri" w:hAnsi="Calibri"/>
          <w:sz w:val="18"/>
          <w:szCs w:val="18"/>
        </w:rPr>
        <w:t xml:space="preserve">obtain all required consents </w:t>
      </w:r>
      <w:r w:rsidR="008C1ABD" w:rsidRPr="00734C4C">
        <w:rPr>
          <w:rFonts w:ascii="Calibri" w:hAnsi="Calibri"/>
          <w:sz w:val="18"/>
          <w:szCs w:val="18"/>
        </w:rPr>
        <w:t>(or otherwise rely on any other applicable legal basis</w:t>
      </w:r>
      <w:r w:rsidR="008F439F" w:rsidRPr="00734C4C">
        <w:rPr>
          <w:rFonts w:ascii="Calibri" w:hAnsi="Calibri"/>
          <w:sz w:val="18"/>
          <w:szCs w:val="18"/>
        </w:rPr>
        <w:t>)</w:t>
      </w:r>
      <w:r w:rsidR="008C1ABD" w:rsidRPr="00734C4C">
        <w:rPr>
          <w:rFonts w:ascii="Calibri" w:hAnsi="Calibri"/>
          <w:sz w:val="18"/>
          <w:szCs w:val="18"/>
        </w:rPr>
        <w:t xml:space="preserve"> </w:t>
      </w:r>
      <w:r w:rsidR="002D56CC" w:rsidRPr="00734C4C">
        <w:rPr>
          <w:rFonts w:ascii="Calibri" w:hAnsi="Calibri"/>
          <w:sz w:val="18"/>
          <w:szCs w:val="18"/>
        </w:rPr>
        <w:t xml:space="preserve">from the related </w:t>
      </w:r>
      <w:r w:rsidR="00A64095" w:rsidRPr="00734C4C">
        <w:rPr>
          <w:rFonts w:ascii="Calibri" w:hAnsi="Calibri"/>
          <w:sz w:val="18"/>
          <w:szCs w:val="18"/>
        </w:rPr>
        <w:t>data subjects</w:t>
      </w:r>
      <w:r w:rsidR="002D56CC" w:rsidRPr="00734C4C">
        <w:rPr>
          <w:rFonts w:ascii="Calibri" w:hAnsi="Calibri"/>
          <w:sz w:val="18"/>
          <w:szCs w:val="18"/>
        </w:rPr>
        <w:t xml:space="preserve"> under</w:t>
      </w:r>
      <w:r w:rsidR="00B01D39" w:rsidRPr="00734C4C">
        <w:rPr>
          <w:rFonts w:ascii="Calibri" w:hAnsi="Calibri"/>
          <w:sz w:val="18"/>
          <w:szCs w:val="18"/>
        </w:rPr>
        <w:t xml:space="preserve"> the PIPL for providing </w:t>
      </w:r>
      <w:r w:rsidR="00211618" w:rsidRPr="00734C4C">
        <w:rPr>
          <w:rFonts w:ascii="Calibri" w:hAnsi="Calibri"/>
          <w:sz w:val="18"/>
          <w:szCs w:val="18"/>
        </w:rPr>
        <w:t>the</w:t>
      </w:r>
      <w:r w:rsidR="00A64095" w:rsidRPr="00734C4C">
        <w:rPr>
          <w:rFonts w:ascii="Calibri" w:hAnsi="Calibri"/>
          <w:sz w:val="18"/>
          <w:szCs w:val="18"/>
        </w:rPr>
        <w:t>ir</w:t>
      </w:r>
      <w:r w:rsidR="00B01D39" w:rsidRPr="00734C4C">
        <w:rPr>
          <w:rFonts w:ascii="Calibri" w:hAnsi="Calibri"/>
          <w:sz w:val="18"/>
          <w:szCs w:val="18"/>
        </w:rPr>
        <w:t xml:space="preserve"> Personal Data to 21Vianet which may transfer such </w:t>
      </w:r>
      <w:r w:rsidR="00211618" w:rsidRPr="00734C4C">
        <w:rPr>
          <w:rFonts w:ascii="Calibri" w:hAnsi="Calibri"/>
          <w:sz w:val="18"/>
          <w:szCs w:val="18"/>
        </w:rPr>
        <w:t>P</w:t>
      </w:r>
      <w:r w:rsidR="00B01D39" w:rsidRPr="00734C4C">
        <w:rPr>
          <w:rFonts w:ascii="Calibri" w:hAnsi="Calibri"/>
          <w:sz w:val="18"/>
          <w:szCs w:val="18"/>
        </w:rPr>
        <w:t xml:space="preserve">ersonal </w:t>
      </w:r>
      <w:r w:rsidR="00211618" w:rsidRPr="00734C4C">
        <w:rPr>
          <w:rFonts w:ascii="Calibri" w:hAnsi="Calibri"/>
          <w:sz w:val="18"/>
          <w:szCs w:val="18"/>
        </w:rPr>
        <w:t>Data</w:t>
      </w:r>
      <w:r w:rsidR="00B01D39" w:rsidRPr="00734C4C">
        <w:rPr>
          <w:rFonts w:ascii="Calibri" w:hAnsi="Calibri"/>
          <w:sz w:val="18"/>
          <w:szCs w:val="18"/>
        </w:rPr>
        <w:t xml:space="preserve"> to third parties</w:t>
      </w:r>
      <w:r w:rsidR="00356C38">
        <w:rPr>
          <w:rFonts w:ascii="Calibri" w:hAnsi="Calibri"/>
          <w:sz w:val="18"/>
          <w:szCs w:val="18"/>
        </w:rPr>
        <w:t xml:space="preserve"> </w:t>
      </w:r>
      <w:r w:rsidR="00B01D39" w:rsidRPr="00734C4C">
        <w:rPr>
          <w:rFonts w:ascii="Calibri" w:hAnsi="Calibri"/>
          <w:sz w:val="18"/>
          <w:szCs w:val="18"/>
        </w:rPr>
        <w:t xml:space="preserve">outside China for </w:t>
      </w:r>
      <w:r w:rsidR="00356C38">
        <w:rPr>
          <w:rFonts w:ascii="Calibri" w:hAnsi="Calibri"/>
          <w:sz w:val="18"/>
          <w:szCs w:val="18"/>
        </w:rPr>
        <w:t xml:space="preserve">above mentioned </w:t>
      </w:r>
      <w:r w:rsidR="00C41A21" w:rsidRPr="00734C4C">
        <w:rPr>
          <w:rFonts w:ascii="Calibri" w:hAnsi="Calibri"/>
          <w:sz w:val="18"/>
          <w:szCs w:val="18"/>
        </w:rPr>
        <w:t>purpose</w:t>
      </w:r>
      <w:r w:rsidR="008236B2" w:rsidRPr="00586E9D">
        <w:rPr>
          <w:rFonts w:ascii="Calibri" w:hAnsi="Calibri"/>
          <w:sz w:val="18"/>
          <w:szCs w:val="18"/>
        </w:rPr>
        <w:t>.</w:t>
      </w:r>
      <w:r w:rsidR="008236B2" w:rsidRPr="00586E9D" w:rsidDel="008236B2">
        <w:rPr>
          <w:rFonts w:ascii="Calibri" w:eastAsia="Calibri" w:hAnsi="Calibri" w:cs="Arial"/>
          <w:sz w:val="18"/>
          <w:szCs w:val="18"/>
        </w:rPr>
        <w:t xml:space="preserve"> </w:t>
      </w:r>
      <w:r w:rsidR="00007578" w:rsidRPr="00953BF5">
        <w:rPr>
          <w:rFonts w:ascii="Calibri" w:hAnsi="Calibri"/>
          <w:sz w:val="18"/>
          <w:szCs w:val="18"/>
        </w:rPr>
        <w:t xml:space="preserve">To the extent required under applicable law, </w:t>
      </w:r>
      <w:r w:rsidR="004D0E2B" w:rsidRPr="00953BF5">
        <w:rPr>
          <w:rFonts w:ascii="Calibri" w:hAnsi="Calibri"/>
          <w:sz w:val="18"/>
          <w:szCs w:val="18"/>
        </w:rPr>
        <w:t xml:space="preserve">21Vianet </w:t>
      </w:r>
      <w:r w:rsidR="00E21F45">
        <w:rPr>
          <w:rFonts w:ascii="Calibri" w:hAnsi="Calibri"/>
          <w:sz w:val="18"/>
          <w:szCs w:val="18"/>
        </w:rPr>
        <w:t xml:space="preserve">will </w:t>
      </w:r>
      <w:r w:rsidR="00CF76E0">
        <w:rPr>
          <w:rFonts w:ascii="Calibri" w:hAnsi="Calibri"/>
          <w:sz w:val="18"/>
          <w:szCs w:val="18"/>
        </w:rPr>
        <w:t>follow appropriate requirement</w:t>
      </w:r>
      <w:r w:rsidR="00704180">
        <w:rPr>
          <w:rFonts w:ascii="Calibri" w:hAnsi="Calibri"/>
          <w:sz w:val="18"/>
          <w:szCs w:val="18"/>
        </w:rPr>
        <w:t>s</w:t>
      </w:r>
      <w:r w:rsidR="00CF76E0">
        <w:rPr>
          <w:rFonts w:ascii="Calibri" w:hAnsi="Calibri"/>
          <w:sz w:val="18"/>
          <w:szCs w:val="18"/>
        </w:rPr>
        <w:t xml:space="preserve"> for cross-border data transfer.</w:t>
      </w:r>
      <w:r w:rsidR="003D7DC6" w:rsidRPr="003D7DC6">
        <w:rPr>
          <w:rFonts w:ascii="Calibri" w:hAnsi="Calibri"/>
          <w:b/>
          <w:bCs/>
          <w:i/>
          <w:iCs/>
          <w:sz w:val="18"/>
          <w:szCs w:val="18"/>
          <w:highlight w:val="yellow"/>
        </w:rPr>
        <w:t xml:space="preserve"> </w:t>
      </w:r>
    </w:p>
    <w:p w14:paraId="46C48455" w14:textId="77777777" w:rsidR="00844593" w:rsidRPr="00C17881" w:rsidRDefault="00844593" w:rsidP="006B6411">
      <w:pPr>
        <w:tabs>
          <w:tab w:val="left" w:pos="158"/>
        </w:tabs>
        <w:spacing w:after="120" w:line="240" w:lineRule="auto"/>
        <w:ind w:left="158"/>
        <w:rPr>
          <w:rFonts w:ascii="Calibri" w:eastAsia="Calibri" w:hAnsi="Calibri" w:cs="Arial"/>
          <w:b/>
          <w:color w:val="0072C6"/>
          <w:sz w:val="18"/>
        </w:rPr>
      </w:pPr>
      <w:bookmarkStart w:id="98" w:name="_Toc26972845"/>
      <w:r w:rsidRPr="00C17881">
        <w:rPr>
          <w:rFonts w:ascii="Calibri" w:eastAsia="Calibri" w:hAnsi="Calibri" w:cs="Arial"/>
          <w:b/>
          <w:color w:val="0072C6"/>
          <w:sz w:val="18"/>
        </w:rPr>
        <w:t xml:space="preserve">Processing </w:t>
      </w:r>
      <w:r w:rsidRPr="006B6411">
        <w:rPr>
          <w:rFonts w:ascii="Calibri" w:eastAsia="Calibri" w:hAnsi="Calibri" w:cs="Arial"/>
          <w:b/>
          <w:bCs/>
          <w:color w:val="0072C6"/>
          <w:sz w:val="18"/>
        </w:rPr>
        <w:t>Details</w:t>
      </w:r>
      <w:bookmarkEnd w:id="98"/>
    </w:p>
    <w:p w14:paraId="7C159C79" w14:textId="77777777" w:rsidR="00844593" w:rsidRPr="00C17881" w:rsidRDefault="00844593" w:rsidP="006B6411">
      <w:pPr>
        <w:tabs>
          <w:tab w:val="left" w:pos="158"/>
        </w:tabs>
        <w:spacing w:after="120" w:line="240" w:lineRule="auto"/>
        <w:ind w:left="180"/>
        <w:rPr>
          <w:rFonts w:ascii="Calibri" w:eastAsia="Calibri" w:hAnsi="Calibri" w:cs="Arial"/>
          <w:sz w:val="18"/>
        </w:rPr>
      </w:pPr>
      <w:bookmarkStart w:id="99" w:name="_Toc26972846"/>
      <w:bookmarkStart w:id="100" w:name="_Hlk22881260"/>
      <w:r w:rsidRPr="00C17881">
        <w:rPr>
          <w:rFonts w:ascii="Calibri" w:eastAsia="Calibri" w:hAnsi="Calibri" w:cs="Arial"/>
          <w:sz w:val="18"/>
        </w:rPr>
        <w:t>The parties acknowledge and agree that:</w:t>
      </w:r>
      <w:bookmarkEnd w:id="99"/>
    </w:p>
    <w:p w14:paraId="6420C7DD" w14:textId="363D3238" w:rsidR="00844593" w:rsidRPr="00C17881" w:rsidRDefault="00844593" w:rsidP="006D2CB4">
      <w:pPr>
        <w:numPr>
          <w:ilvl w:val="0"/>
          <w:numId w:val="4"/>
        </w:numPr>
        <w:tabs>
          <w:tab w:val="left" w:pos="158"/>
        </w:tabs>
        <w:spacing w:after="0" w:line="240" w:lineRule="auto"/>
        <w:ind w:left="540"/>
        <w:rPr>
          <w:rFonts w:ascii="Calibri" w:eastAsia="Calibri" w:hAnsi="Calibri" w:cs="Arial"/>
          <w:sz w:val="18"/>
        </w:rPr>
      </w:pPr>
      <w:r w:rsidRPr="00C17881">
        <w:rPr>
          <w:rFonts w:ascii="Calibri" w:eastAsia="Calibri" w:hAnsi="Calibri" w:cs="Arial"/>
          <w:b/>
          <w:bCs/>
          <w:sz w:val="18"/>
        </w:rPr>
        <w:t>Subject Matter.</w:t>
      </w:r>
      <w:r w:rsidRPr="00C17881">
        <w:rPr>
          <w:rFonts w:ascii="Calibri" w:eastAsia="Calibri" w:hAnsi="Calibri" w:cs="Arial"/>
          <w:sz w:val="18"/>
        </w:rPr>
        <w:t xml:space="preserve"> The subject-matter of the processing is limited to Personal Data within the scope of the section of this DPA entitled “Nature of Data Processing; Ownership” above</w:t>
      </w:r>
      <w:r w:rsidR="00FB4920">
        <w:rPr>
          <w:rFonts w:ascii="Calibri" w:eastAsia="Calibri" w:hAnsi="Calibri" w:cs="Arial"/>
          <w:sz w:val="18"/>
        </w:rPr>
        <w:t>,</w:t>
      </w:r>
      <w:r w:rsidRPr="00C17881">
        <w:rPr>
          <w:rFonts w:ascii="Calibri" w:eastAsia="Calibri" w:hAnsi="Calibri" w:cs="Arial"/>
          <w:sz w:val="18"/>
        </w:rPr>
        <w:t xml:space="preserve"> the GDPR</w:t>
      </w:r>
      <w:r w:rsidR="00FB4920">
        <w:rPr>
          <w:rFonts w:ascii="Calibri" w:eastAsia="Calibri" w:hAnsi="Calibri" w:cs="Arial"/>
          <w:sz w:val="18"/>
        </w:rPr>
        <w:t xml:space="preserve"> and the PIPL</w:t>
      </w:r>
      <w:r w:rsidRPr="00C17881">
        <w:rPr>
          <w:rFonts w:ascii="Calibri" w:eastAsia="Calibri" w:hAnsi="Calibri" w:cs="Arial"/>
          <w:sz w:val="18"/>
        </w:rPr>
        <w:t>.</w:t>
      </w:r>
    </w:p>
    <w:p w14:paraId="58A05781" w14:textId="77777777" w:rsidR="00844593" w:rsidRPr="00C17881" w:rsidRDefault="00844593" w:rsidP="006D2CB4">
      <w:pPr>
        <w:numPr>
          <w:ilvl w:val="0"/>
          <w:numId w:val="4"/>
        </w:numPr>
        <w:tabs>
          <w:tab w:val="left" w:pos="158"/>
        </w:tabs>
        <w:spacing w:after="0" w:line="240" w:lineRule="auto"/>
        <w:ind w:left="540"/>
        <w:rPr>
          <w:rFonts w:ascii="Calibri" w:eastAsia="Calibri" w:hAnsi="Calibri" w:cs="Arial"/>
          <w:sz w:val="18"/>
        </w:rPr>
      </w:pPr>
      <w:r w:rsidRPr="00C17881">
        <w:rPr>
          <w:rFonts w:ascii="Calibri" w:eastAsia="Calibri" w:hAnsi="Calibri" w:cs="Arial"/>
          <w:b/>
          <w:bCs/>
          <w:sz w:val="18"/>
        </w:rPr>
        <w:t>Duration of the Processing.</w:t>
      </w:r>
      <w:r w:rsidRPr="00C17881">
        <w:rPr>
          <w:rFonts w:ascii="Calibri" w:eastAsia="Calibri" w:hAnsi="Calibri" w:cs="Arial"/>
          <w:sz w:val="18"/>
        </w:rPr>
        <w:t xml:space="preserve"> The duration of the processing shall be in accordance with Customer instructions and the terms of the DPA.</w:t>
      </w:r>
    </w:p>
    <w:p w14:paraId="1A49D11F" w14:textId="6E00F804" w:rsidR="00844593" w:rsidRPr="003E30F9" w:rsidRDefault="00844593" w:rsidP="006D2CB4">
      <w:pPr>
        <w:numPr>
          <w:ilvl w:val="0"/>
          <w:numId w:val="4"/>
        </w:numPr>
        <w:tabs>
          <w:tab w:val="left" w:pos="158"/>
        </w:tabs>
        <w:spacing w:after="0" w:line="240" w:lineRule="auto"/>
        <w:ind w:left="540"/>
        <w:rPr>
          <w:rFonts w:ascii="Calibri" w:eastAsia="Calibri" w:hAnsi="Calibri" w:cs="Arial"/>
          <w:sz w:val="18"/>
        </w:rPr>
      </w:pPr>
      <w:r w:rsidRPr="00C17881">
        <w:rPr>
          <w:rFonts w:ascii="Calibri" w:eastAsia="Calibri" w:hAnsi="Calibri" w:cs="Arial"/>
          <w:b/>
          <w:bCs/>
          <w:sz w:val="18"/>
        </w:rPr>
        <w:t>Nature and Purpose of the Processing.</w:t>
      </w:r>
      <w:r w:rsidRPr="00C17881">
        <w:rPr>
          <w:rFonts w:ascii="Calibri" w:eastAsia="Calibri" w:hAnsi="Calibri" w:cs="Arial"/>
          <w:sz w:val="18"/>
        </w:rPr>
        <w:t xml:space="preserve"> The natur</w:t>
      </w:r>
      <w:r w:rsidRPr="003E30F9">
        <w:rPr>
          <w:rFonts w:ascii="Calibri" w:eastAsia="Calibri" w:hAnsi="Calibri" w:cs="Arial"/>
          <w:sz w:val="18"/>
        </w:rPr>
        <w:t xml:space="preserve">e and purpose of the processing shall be to provide the Online Service pursuant to Customer’s </w:t>
      </w:r>
      <w:r w:rsidR="009B2FEB" w:rsidRPr="003E30F9">
        <w:rPr>
          <w:rFonts w:ascii="Calibri" w:eastAsia="Calibri" w:hAnsi="Calibri" w:cs="Arial"/>
          <w:sz w:val="18"/>
          <w:szCs w:val="18"/>
        </w:rPr>
        <w:t xml:space="preserve">21Vianet </w:t>
      </w:r>
      <w:r w:rsidR="009B2FEB" w:rsidRPr="003E30F9">
        <w:rPr>
          <w:rFonts w:ascii="Calibri" w:eastAsia="Calibri" w:hAnsi="Calibri" w:cs="Arial"/>
          <w:sz w:val="18"/>
          <w:szCs w:val="18"/>
          <w:lang w:eastAsia="zh-CN"/>
        </w:rPr>
        <w:t>Customer Agreement</w:t>
      </w:r>
      <w:r w:rsidRPr="003E30F9">
        <w:rPr>
          <w:rFonts w:ascii="Calibri" w:eastAsia="Calibri" w:hAnsi="Calibri" w:cs="Arial"/>
          <w:sz w:val="18"/>
        </w:rPr>
        <w:t xml:space="preserve"> </w:t>
      </w:r>
      <w:r w:rsidRPr="003E30F9">
        <w:rPr>
          <w:rFonts w:ascii="Calibri" w:hAnsi="Calibri"/>
          <w:sz w:val="18"/>
        </w:rPr>
        <w:t>and for business operations</w:t>
      </w:r>
      <w:r w:rsidR="00562F5E" w:rsidRPr="003E30F9">
        <w:rPr>
          <w:rFonts w:ascii="Calibri" w:hAnsi="Calibri"/>
          <w:sz w:val="18"/>
        </w:rPr>
        <w:t xml:space="preserve"> associated with </w:t>
      </w:r>
      <w:r w:rsidR="004E329A" w:rsidRPr="003E30F9">
        <w:rPr>
          <w:rFonts w:ascii="Calibri" w:hAnsi="Calibri"/>
          <w:sz w:val="18"/>
        </w:rPr>
        <w:t xml:space="preserve">providing </w:t>
      </w:r>
      <w:r w:rsidRPr="003E30F9">
        <w:rPr>
          <w:rFonts w:ascii="Calibri" w:hAnsi="Calibri"/>
          <w:sz w:val="18"/>
        </w:rPr>
        <w:t>the Online Service to Customer (as further described in the section of this DPA entitled “Nature of Data Processing; Ownership” above).</w:t>
      </w:r>
    </w:p>
    <w:p w14:paraId="1CE86343" w14:textId="4A31CD4A" w:rsidR="00844593" w:rsidRPr="003E30F9" w:rsidRDefault="00844593" w:rsidP="006D2CB4">
      <w:pPr>
        <w:numPr>
          <w:ilvl w:val="0"/>
          <w:numId w:val="4"/>
        </w:numPr>
        <w:tabs>
          <w:tab w:val="left" w:pos="158"/>
        </w:tabs>
        <w:spacing w:after="0" w:line="240" w:lineRule="auto"/>
        <w:ind w:left="540"/>
        <w:rPr>
          <w:rFonts w:ascii="Calibri" w:hAnsi="Calibri"/>
          <w:sz w:val="18"/>
        </w:rPr>
      </w:pPr>
      <w:r w:rsidRPr="003E30F9">
        <w:rPr>
          <w:rFonts w:ascii="Calibri" w:eastAsia="Calibri" w:hAnsi="Calibri" w:cs="Arial"/>
          <w:b/>
          <w:bCs/>
          <w:sz w:val="18"/>
        </w:rPr>
        <w:t>Categories of Data.</w:t>
      </w:r>
      <w:r w:rsidRPr="003E30F9">
        <w:rPr>
          <w:rFonts w:ascii="Calibri" w:eastAsia="Calibri" w:hAnsi="Calibri" w:cs="Arial"/>
          <w:sz w:val="18"/>
        </w:rPr>
        <w:t xml:space="preserve"> The types of Personal Data processed by </w:t>
      </w:r>
      <w:r w:rsidR="00EA7661" w:rsidRPr="003E30F9">
        <w:rPr>
          <w:rFonts w:ascii="Calibri" w:eastAsia="Calibri" w:hAnsi="Calibri" w:cs="Arial"/>
          <w:sz w:val="18"/>
          <w:szCs w:val="18"/>
        </w:rPr>
        <w:t>21Vianet</w:t>
      </w:r>
      <w:r w:rsidRPr="003E30F9">
        <w:rPr>
          <w:rFonts w:ascii="Calibri" w:eastAsia="Calibri" w:hAnsi="Calibri" w:cs="Arial"/>
          <w:sz w:val="18"/>
        </w:rPr>
        <w:t xml:space="preserve"> when providing the Online Service include: </w:t>
      </w:r>
      <w:r w:rsidRPr="003E30F9">
        <w:rPr>
          <w:rFonts w:ascii="Calibri" w:hAnsi="Calibri"/>
          <w:sz w:val="18"/>
        </w:rPr>
        <w:t>(i) Personal Data that Customer elects to include in Customer Data; and</w:t>
      </w:r>
      <w:r w:rsidRPr="003E30F9">
        <w:rPr>
          <w:rFonts w:ascii="Calibri" w:eastAsia="Calibri" w:hAnsi="Calibri" w:cs="Arial"/>
          <w:sz w:val="18"/>
        </w:rPr>
        <w:t xml:space="preserve"> (ii) those </w:t>
      </w:r>
      <w:r w:rsidR="00FD272E" w:rsidRPr="003E30F9">
        <w:rPr>
          <w:rFonts w:ascii="Calibri" w:eastAsia="Calibri" w:hAnsi="Calibri" w:cs="Arial"/>
          <w:sz w:val="18"/>
        </w:rPr>
        <w:t xml:space="preserve">are </w:t>
      </w:r>
      <w:r w:rsidR="00537559" w:rsidRPr="003E30F9">
        <w:rPr>
          <w:rFonts w:ascii="Calibri" w:eastAsia="Calibri" w:hAnsi="Calibri" w:cs="Arial"/>
          <w:sz w:val="18"/>
          <w:lang w:eastAsia="zh-CN"/>
        </w:rPr>
        <w:t xml:space="preserve">as </w:t>
      </w:r>
      <w:r w:rsidR="00FD272E" w:rsidRPr="003E30F9">
        <w:rPr>
          <w:rFonts w:ascii="Calibri" w:eastAsia="Calibri" w:hAnsi="Calibri" w:cs="Arial"/>
          <w:sz w:val="18"/>
        </w:rPr>
        <w:t xml:space="preserve">defined in Article 4 of PIPL or </w:t>
      </w:r>
      <w:r w:rsidRPr="003E30F9">
        <w:rPr>
          <w:rFonts w:ascii="Calibri" w:eastAsia="Calibri" w:hAnsi="Calibri" w:cs="Arial"/>
          <w:sz w:val="18"/>
        </w:rPr>
        <w:t>expressly identified in Article 4 of the GDPR</w:t>
      </w:r>
      <w:r w:rsidR="009C125C" w:rsidRPr="003E30F9">
        <w:rPr>
          <w:rFonts w:ascii="Calibri" w:eastAsia="Calibri" w:hAnsi="Calibri" w:cs="Arial"/>
          <w:sz w:val="18"/>
        </w:rPr>
        <w:t xml:space="preserve"> </w:t>
      </w:r>
      <w:r w:rsidR="009C125C" w:rsidRPr="003E30F9">
        <w:rPr>
          <w:rFonts w:ascii="Calibri" w:eastAsia="Calibri" w:hAnsi="Calibri" w:cs="Arial"/>
          <w:sz w:val="18"/>
        </w:rPr>
        <w:lastRenderedPageBreak/>
        <w:t>(as the case may be)</w:t>
      </w:r>
      <w:r w:rsidRPr="003E30F9">
        <w:rPr>
          <w:rFonts w:ascii="Calibri" w:eastAsia="Calibri" w:hAnsi="Calibri" w:cs="Arial"/>
          <w:sz w:val="18"/>
        </w:rPr>
        <w:t xml:space="preserve"> that may b</w:t>
      </w:r>
      <w:r w:rsidRPr="003E30F9">
        <w:rPr>
          <w:rFonts w:ascii="Calibri" w:hAnsi="Calibri"/>
          <w:sz w:val="18"/>
        </w:rPr>
        <w:t>e</w:t>
      </w:r>
      <w:r w:rsidR="00FD272E" w:rsidRPr="003E30F9">
        <w:rPr>
          <w:rFonts w:ascii="Calibri" w:hAnsi="Calibri"/>
          <w:sz w:val="18"/>
        </w:rPr>
        <w:t xml:space="preserve"> generated, derived or</w:t>
      </w:r>
      <w:r w:rsidR="00B674D5" w:rsidRPr="003E30F9">
        <w:rPr>
          <w:rFonts w:ascii="Calibri" w:hAnsi="Calibri"/>
          <w:sz w:val="18"/>
        </w:rPr>
        <w:t xml:space="preserve"> </w:t>
      </w:r>
      <w:r w:rsidR="00FD272E" w:rsidRPr="003E30F9">
        <w:rPr>
          <w:rFonts w:ascii="Calibri" w:hAnsi="Calibri"/>
          <w:sz w:val="18"/>
        </w:rPr>
        <w:t xml:space="preserve">collected by </w:t>
      </w:r>
      <w:r w:rsidR="00B674D5" w:rsidRPr="003E30F9">
        <w:rPr>
          <w:rFonts w:ascii="Calibri" w:hAnsi="Calibri"/>
          <w:sz w:val="18"/>
        </w:rPr>
        <w:t>21Vianet</w:t>
      </w:r>
      <w:r w:rsidR="00FD272E" w:rsidRPr="003E30F9">
        <w:rPr>
          <w:rFonts w:ascii="Calibri" w:hAnsi="Calibri"/>
          <w:sz w:val="18"/>
        </w:rPr>
        <w:t xml:space="preserve">, including data sent to </w:t>
      </w:r>
      <w:r w:rsidR="00B674D5" w:rsidRPr="003E30F9">
        <w:rPr>
          <w:rFonts w:ascii="Calibri" w:hAnsi="Calibri"/>
          <w:sz w:val="18"/>
        </w:rPr>
        <w:t>21Vianet</w:t>
      </w:r>
      <w:r w:rsidR="00FD272E" w:rsidRPr="003E30F9">
        <w:rPr>
          <w:rFonts w:ascii="Calibri" w:hAnsi="Calibri"/>
          <w:sz w:val="18"/>
        </w:rPr>
        <w:t xml:space="preserve"> as a result of a Customer’s use of service-based capabilities. </w:t>
      </w:r>
      <w:r w:rsidRPr="003E30F9">
        <w:rPr>
          <w:rFonts w:ascii="Calibri" w:eastAsia="Calibri" w:hAnsi="Calibri" w:cs="Arial"/>
          <w:sz w:val="18"/>
        </w:rPr>
        <w:t xml:space="preserve"> </w:t>
      </w:r>
      <w:r w:rsidRPr="003E30F9">
        <w:rPr>
          <w:rFonts w:ascii="Calibri" w:hAnsi="Calibri"/>
          <w:sz w:val="18"/>
        </w:rPr>
        <w:t xml:space="preserve">The types of Personal Data that Customer elects to include in Customer Data may be any categories of Personal Data identified in records maintained by Customer acting as controller pursuant to Article 30 of the GDPR, including the categories of Personal Data set forth in </w:t>
      </w:r>
      <w:r w:rsidR="004D497C" w:rsidRPr="003E30F9">
        <w:rPr>
          <w:rFonts w:ascii="Calibri" w:hAnsi="Calibri"/>
          <w:sz w:val="18"/>
        </w:rPr>
        <w:t>Appendix B</w:t>
      </w:r>
      <w:r w:rsidRPr="003E30F9">
        <w:rPr>
          <w:rFonts w:ascii="Calibri" w:hAnsi="Calibri"/>
          <w:sz w:val="18"/>
        </w:rPr>
        <w:t xml:space="preserve">. </w:t>
      </w:r>
    </w:p>
    <w:p w14:paraId="1A34C261" w14:textId="068EC95A" w:rsidR="00844593" w:rsidRPr="003E30F9" w:rsidRDefault="00844593" w:rsidP="006D2CB4">
      <w:pPr>
        <w:numPr>
          <w:ilvl w:val="0"/>
          <w:numId w:val="4"/>
        </w:numPr>
        <w:tabs>
          <w:tab w:val="left" w:pos="158"/>
        </w:tabs>
        <w:spacing w:after="120" w:line="240" w:lineRule="auto"/>
        <w:ind w:left="540"/>
        <w:rPr>
          <w:rFonts w:ascii="Calibri" w:eastAsia="Calibri" w:hAnsi="Calibri" w:cs="Arial"/>
          <w:sz w:val="18"/>
        </w:rPr>
      </w:pPr>
      <w:r w:rsidRPr="003E30F9">
        <w:rPr>
          <w:rFonts w:ascii="Calibri" w:eastAsia="Calibri" w:hAnsi="Calibri" w:cs="Arial"/>
          <w:b/>
          <w:bCs/>
          <w:sz w:val="18"/>
        </w:rPr>
        <w:t>Data Subjects.</w:t>
      </w:r>
      <w:r w:rsidRPr="003E30F9">
        <w:rPr>
          <w:rFonts w:ascii="Calibri" w:eastAsia="Calibri" w:hAnsi="Calibri" w:cs="Arial"/>
          <w:sz w:val="18"/>
        </w:rPr>
        <w:t xml:space="preserve"> The categories of data subjects are Customer’s representatives and end users, such as employees, contractors, collaborators, and customers, </w:t>
      </w:r>
      <w:r w:rsidRPr="003E30F9">
        <w:rPr>
          <w:rFonts w:ascii="Calibri" w:hAnsi="Calibri"/>
          <w:sz w:val="18"/>
        </w:rPr>
        <w:t xml:space="preserve">and may include any other categories of data subjects as identified in records maintained by Customer acting as controller pursuant to Article 30 of the GDPR, including the categories of </w:t>
      </w:r>
      <w:bookmarkStart w:id="101" w:name="_Hlk57733995"/>
      <w:r w:rsidRPr="003E30F9">
        <w:rPr>
          <w:rFonts w:ascii="Calibri" w:hAnsi="Calibri"/>
          <w:sz w:val="18"/>
        </w:rPr>
        <w:t xml:space="preserve">data subjects set forth in </w:t>
      </w:r>
      <w:r w:rsidR="003536C9" w:rsidRPr="003E30F9">
        <w:rPr>
          <w:rFonts w:ascii="Calibri" w:hAnsi="Calibri"/>
          <w:sz w:val="18"/>
        </w:rPr>
        <w:t xml:space="preserve">Appendix B. </w:t>
      </w:r>
      <w:bookmarkEnd w:id="101"/>
    </w:p>
    <w:p w14:paraId="7511D030" w14:textId="77777777" w:rsidR="00844593" w:rsidRPr="003E30F9" w:rsidRDefault="00844593" w:rsidP="00844593">
      <w:pPr>
        <w:tabs>
          <w:tab w:val="left" w:pos="158"/>
        </w:tabs>
        <w:spacing w:after="120" w:line="240" w:lineRule="auto"/>
        <w:ind w:left="180"/>
        <w:outlineLvl w:val="2"/>
        <w:rPr>
          <w:rFonts w:ascii="Calibri" w:eastAsia="Calibri" w:hAnsi="Calibri" w:cs="Arial"/>
          <w:sz w:val="18"/>
        </w:rPr>
      </w:pPr>
      <w:bookmarkStart w:id="102" w:name="_Toc26972847"/>
      <w:bookmarkEnd w:id="100"/>
      <w:r w:rsidRPr="003E30F9">
        <w:rPr>
          <w:rFonts w:ascii="Calibri" w:eastAsia="Calibri" w:hAnsi="Calibri" w:cs="Arial"/>
          <w:b/>
          <w:color w:val="0072C6"/>
          <w:sz w:val="18"/>
        </w:rPr>
        <w:t>Data Subject Rights; Assistance with Requests</w:t>
      </w:r>
      <w:bookmarkEnd w:id="102"/>
    </w:p>
    <w:p w14:paraId="476CB02E" w14:textId="473005FD" w:rsidR="00844593" w:rsidRPr="00C17881" w:rsidRDefault="00430139" w:rsidP="00844593">
      <w:pPr>
        <w:tabs>
          <w:tab w:val="left" w:pos="158"/>
        </w:tabs>
        <w:spacing w:after="120" w:line="240" w:lineRule="auto"/>
        <w:ind w:left="180"/>
        <w:rPr>
          <w:rFonts w:ascii="Calibri" w:eastAsia="Calibri" w:hAnsi="Calibri" w:cs="Arial"/>
          <w:sz w:val="18"/>
        </w:rPr>
      </w:pPr>
      <w:r w:rsidRPr="003E30F9">
        <w:rPr>
          <w:rFonts w:ascii="Calibri" w:eastAsia="Calibri" w:hAnsi="Calibri" w:cs="Arial"/>
          <w:sz w:val="18"/>
          <w:szCs w:val="18"/>
        </w:rPr>
        <w:t>21Vianet</w:t>
      </w:r>
      <w:r w:rsidR="00844593" w:rsidRPr="003E30F9">
        <w:rPr>
          <w:rFonts w:ascii="Calibri" w:eastAsia="Calibri" w:hAnsi="Calibri" w:cs="Arial"/>
          <w:sz w:val="18"/>
        </w:rPr>
        <w:t xml:space="preserve"> will make available to Customer, in a manner consistent with the functionality of the Online Service and </w:t>
      </w:r>
      <w:r w:rsidR="00264942" w:rsidRPr="003E30F9">
        <w:rPr>
          <w:rFonts w:ascii="Calibri" w:eastAsia="Calibri" w:hAnsi="Calibri" w:cs="Arial"/>
          <w:sz w:val="18"/>
          <w:szCs w:val="18"/>
        </w:rPr>
        <w:t>21Vianet</w:t>
      </w:r>
      <w:r w:rsidR="00844593" w:rsidRPr="003E30F9">
        <w:rPr>
          <w:rFonts w:ascii="Calibri" w:eastAsia="Calibri" w:hAnsi="Calibri" w:cs="Arial"/>
          <w:sz w:val="18"/>
        </w:rPr>
        <w:t xml:space="preserve">’s role as a processor of Personal Data of data subjects, the ability to fulfill data subject requests to exercise their rights under the </w:t>
      </w:r>
      <w:r w:rsidR="00844593" w:rsidRPr="003E30F9">
        <w:rPr>
          <w:rFonts w:ascii="Calibri" w:hAnsi="Calibri"/>
          <w:sz w:val="18"/>
        </w:rPr>
        <w:t>GDPR</w:t>
      </w:r>
      <w:r w:rsidR="00C923CF" w:rsidRPr="00C923CF">
        <w:rPr>
          <w:rFonts w:ascii="Calibri" w:eastAsia="Calibri" w:hAnsi="Calibri" w:cs="Arial"/>
          <w:sz w:val="18"/>
        </w:rPr>
        <w:t xml:space="preserve"> </w:t>
      </w:r>
      <w:r w:rsidR="00C923CF" w:rsidRPr="003E30F9">
        <w:rPr>
          <w:rFonts w:ascii="Calibri" w:eastAsia="Calibri" w:hAnsi="Calibri" w:cs="Arial"/>
          <w:sz w:val="18"/>
        </w:rPr>
        <w:t>or PIPL</w:t>
      </w:r>
      <w:r w:rsidR="002F0AB3" w:rsidRPr="003E30F9">
        <w:rPr>
          <w:rFonts w:ascii="Calibri" w:eastAsia="Calibri" w:hAnsi="Calibri" w:cs="Arial"/>
          <w:sz w:val="18"/>
        </w:rPr>
        <w:t>, as the case may be</w:t>
      </w:r>
      <w:r w:rsidR="00844593" w:rsidRPr="003E30F9">
        <w:rPr>
          <w:rFonts w:ascii="Calibri" w:hAnsi="Calibri"/>
          <w:sz w:val="18"/>
        </w:rPr>
        <w:t>.</w:t>
      </w:r>
      <w:r w:rsidR="00844593" w:rsidRPr="003E30F9">
        <w:rPr>
          <w:rFonts w:ascii="Calibri" w:eastAsia="Calibri" w:hAnsi="Calibri" w:cs="Arial"/>
          <w:sz w:val="18"/>
        </w:rPr>
        <w:t xml:space="preserve"> If </w:t>
      </w:r>
      <w:r w:rsidR="00264942" w:rsidRPr="003E30F9">
        <w:rPr>
          <w:rFonts w:ascii="Calibri" w:eastAsia="Calibri" w:hAnsi="Calibri" w:cs="Arial"/>
          <w:sz w:val="18"/>
          <w:szCs w:val="18"/>
        </w:rPr>
        <w:t>21Vianet</w:t>
      </w:r>
      <w:r w:rsidR="00844593" w:rsidRPr="003E30F9">
        <w:rPr>
          <w:rFonts w:ascii="Calibri" w:eastAsia="Calibri" w:hAnsi="Calibri" w:cs="Arial"/>
          <w:sz w:val="18"/>
        </w:rPr>
        <w:t xml:space="preserve"> receives a request from Customer’s data subject to exercise one or more of its rights under the</w:t>
      </w:r>
      <w:r w:rsidR="00776801" w:rsidRPr="003E30F9">
        <w:rPr>
          <w:rFonts w:ascii="Calibri" w:eastAsia="Calibri" w:hAnsi="Calibri" w:cs="Arial"/>
          <w:sz w:val="18"/>
        </w:rPr>
        <w:t xml:space="preserve"> </w:t>
      </w:r>
      <w:r w:rsidR="00844593" w:rsidRPr="003E30F9">
        <w:rPr>
          <w:rFonts w:ascii="Calibri" w:eastAsia="Calibri" w:hAnsi="Calibri" w:cs="Arial"/>
          <w:sz w:val="18"/>
        </w:rPr>
        <w:t xml:space="preserve">GDPR </w:t>
      </w:r>
      <w:r w:rsidR="00C87EDA" w:rsidRPr="003E30F9">
        <w:rPr>
          <w:rFonts w:ascii="Calibri" w:eastAsia="Calibri" w:hAnsi="Calibri" w:cs="Arial"/>
          <w:sz w:val="18"/>
        </w:rPr>
        <w:t xml:space="preserve">or PIPL </w:t>
      </w:r>
      <w:r w:rsidR="00844593" w:rsidRPr="003E30F9">
        <w:rPr>
          <w:rFonts w:ascii="Calibri" w:eastAsia="Calibri" w:hAnsi="Calibri" w:cs="Arial"/>
          <w:sz w:val="18"/>
        </w:rPr>
        <w:t xml:space="preserve">in connection with an Online Service for which </w:t>
      </w:r>
      <w:r w:rsidR="00264942" w:rsidRPr="003E30F9">
        <w:rPr>
          <w:rFonts w:ascii="Calibri" w:eastAsia="Calibri" w:hAnsi="Calibri" w:cs="Arial"/>
          <w:sz w:val="18"/>
          <w:szCs w:val="18"/>
        </w:rPr>
        <w:t>21Vianet</w:t>
      </w:r>
      <w:r w:rsidR="00264942" w:rsidRPr="003E30F9">
        <w:rPr>
          <w:rFonts w:ascii="Calibri" w:eastAsia="Calibri" w:hAnsi="Calibri" w:cs="Arial"/>
          <w:sz w:val="18"/>
        </w:rPr>
        <w:t xml:space="preserve"> </w:t>
      </w:r>
      <w:r w:rsidR="00844593" w:rsidRPr="003E30F9">
        <w:rPr>
          <w:rFonts w:ascii="Calibri" w:eastAsia="Calibri" w:hAnsi="Calibri" w:cs="Arial"/>
          <w:sz w:val="18"/>
        </w:rPr>
        <w:t xml:space="preserve">is a data processor or </w:t>
      </w:r>
      <w:proofErr w:type="spellStart"/>
      <w:r w:rsidR="00844593" w:rsidRPr="003E30F9">
        <w:rPr>
          <w:rFonts w:ascii="Calibri" w:eastAsia="Calibri" w:hAnsi="Calibri" w:cs="Arial"/>
          <w:sz w:val="18"/>
        </w:rPr>
        <w:t>subprocessor</w:t>
      </w:r>
      <w:proofErr w:type="spellEnd"/>
      <w:r w:rsidR="00844593" w:rsidRPr="003E30F9">
        <w:rPr>
          <w:rFonts w:ascii="Calibri" w:eastAsia="Calibri" w:hAnsi="Calibri" w:cs="Arial"/>
          <w:sz w:val="18"/>
        </w:rPr>
        <w:t xml:space="preserve">, </w:t>
      </w:r>
      <w:r w:rsidR="00264942" w:rsidRPr="003E30F9">
        <w:rPr>
          <w:rFonts w:ascii="Calibri" w:eastAsia="Calibri" w:hAnsi="Calibri" w:cs="Arial"/>
          <w:sz w:val="18"/>
          <w:szCs w:val="18"/>
        </w:rPr>
        <w:t>21Vianet</w:t>
      </w:r>
      <w:r w:rsidR="00844593" w:rsidRPr="003E30F9">
        <w:rPr>
          <w:rFonts w:ascii="Calibri" w:eastAsia="Calibri" w:hAnsi="Calibri" w:cs="Arial"/>
          <w:sz w:val="18"/>
        </w:rPr>
        <w:t xml:space="preserve"> will redirect the data subject to make its request directly to Customer. Customer will be responsible for responding to any such request including, where necessary, by using the functionality of the Online Service. </w:t>
      </w:r>
      <w:r w:rsidR="00264942" w:rsidRPr="003E30F9">
        <w:rPr>
          <w:rFonts w:ascii="Calibri" w:eastAsia="Calibri" w:hAnsi="Calibri" w:cs="Arial"/>
          <w:sz w:val="18"/>
          <w:szCs w:val="18"/>
        </w:rPr>
        <w:t>21Vianet</w:t>
      </w:r>
      <w:r w:rsidR="00844593" w:rsidRPr="003E30F9">
        <w:rPr>
          <w:rFonts w:ascii="Calibri" w:eastAsia="Calibri" w:hAnsi="Calibri" w:cs="Arial"/>
          <w:sz w:val="18"/>
        </w:rPr>
        <w:t xml:space="preserve"> shall comply with reasonable requests by Customer to assist with Customer’s response to such a data subje</w:t>
      </w:r>
      <w:r w:rsidR="00844593" w:rsidRPr="00C17881">
        <w:rPr>
          <w:rFonts w:ascii="Calibri" w:eastAsia="Calibri" w:hAnsi="Calibri" w:cs="Arial"/>
          <w:sz w:val="18"/>
        </w:rPr>
        <w:t>ct request.</w:t>
      </w:r>
    </w:p>
    <w:p w14:paraId="2FAFC089" w14:textId="77777777" w:rsidR="00844593" w:rsidRPr="00C17881" w:rsidRDefault="00844593" w:rsidP="00844593">
      <w:pPr>
        <w:tabs>
          <w:tab w:val="left" w:pos="158"/>
        </w:tabs>
        <w:spacing w:after="120" w:line="240" w:lineRule="auto"/>
        <w:ind w:left="187"/>
        <w:outlineLvl w:val="2"/>
        <w:rPr>
          <w:rFonts w:ascii="Calibri" w:eastAsia="Calibri" w:hAnsi="Calibri" w:cs="Arial"/>
          <w:sz w:val="18"/>
        </w:rPr>
      </w:pPr>
      <w:bookmarkStart w:id="103" w:name="_Toc26972848"/>
      <w:r w:rsidRPr="00C17881">
        <w:rPr>
          <w:rFonts w:ascii="Calibri" w:eastAsia="Calibri" w:hAnsi="Calibri" w:cs="Arial"/>
          <w:b/>
          <w:color w:val="0072C6"/>
          <w:sz w:val="18"/>
        </w:rPr>
        <w:t>Records of Processing Activities</w:t>
      </w:r>
      <w:bookmarkEnd w:id="103"/>
    </w:p>
    <w:p w14:paraId="047A09DC" w14:textId="1862A17D"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hAnsi="Calibri"/>
          <w:sz w:val="18"/>
        </w:rPr>
        <w:t>To the extent the GDPR</w:t>
      </w:r>
      <w:r w:rsidR="00AB3F22">
        <w:rPr>
          <w:rFonts w:ascii="Calibri" w:hAnsi="Calibri"/>
          <w:sz w:val="18"/>
        </w:rPr>
        <w:t xml:space="preserve"> or the PIPL</w:t>
      </w:r>
      <w:r w:rsidRPr="00C17881">
        <w:rPr>
          <w:rFonts w:ascii="Calibri" w:hAnsi="Calibri"/>
          <w:sz w:val="18"/>
        </w:rPr>
        <w:t xml:space="preserve"> requires </w:t>
      </w:r>
      <w:r w:rsidR="00370951" w:rsidRPr="00C65B58">
        <w:rPr>
          <w:rFonts w:ascii="Calibri" w:eastAsia="Calibri" w:hAnsi="Calibri" w:cs="Arial"/>
          <w:sz w:val="18"/>
          <w:szCs w:val="18"/>
        </w:rPr>
        <w:t>21Vianet</w:t>
      </w:r>
      <w:r w:rsidR="00370951" w:rsidRPr="00C17881">
        <w:rPr>
          <w:rFonts w:ascii="Calibri" w:hAnsi="Calibri"/>
          <w:sz w:val="18"/>
        </w:rPr>
        <w:t xml:space="preserve"> </w:t>
      </w:r>
      <w:r w:rsidRPr="00C65B58">
        <w:rPr>
          <w:rFonts w:ascii="Calibri" w:hAnsi="Calibri"/>
          <w:sz w:val="18"/>
        </w:rPr>
        <w:t xml:space="preserve">to collect and maintain records of certain information relating to Customer, Customer will, where requested, supply such information to </w:t>
      </w:r>
      <w:r w:rsidR="00370951" w:rsidRPr="00C65B58">
        <w:rPr>
          <w:rFonts w:ascii="Calibri" w:eastAsia="Calibri" w:hAnsi="Calibri" w:cs="Arial"/>
          <w:sz w:val="18"/>
          <w:szCs w:val="18"/>
        </w:rPr>
        <w:t>21Vianet</w:t>
      </w:r>
      <w:r w:rsidRPr="00C17881">
        <w:rPr>
          <w:rFonts w:ascii="Calibri" w:hAnsi="Calibri"/>
          <w:sz w:val="18"/>
        </w:rPr>
        <w:t xml:space="preserve"> and keep it accurate and up-to-date. </w:t>
      </w:r>
      <w:r w:rsidR="0076004E" w:rsidRPr="00C65B58">
        <w:rPr>
          <w:rFonts w:ascii="Calibri" w:eastAsia="Calibri" w:hAnsi="Calibri" w:cs="Arial"/>
          <w:sz w:val="18"/>
        </w:rPr>
        <w:t>21</w:t>
      </w:r>
      <w:r w:rsidR="0076004E" w:rsidRPr="00C65B58">
        <w:rPr>
          <w:rFonts w:ascii="Calibri" w:eastAsia="Calibri" w:hAnsi="Calibri" w:cs="Arial" w:hint="eastAsia"/>
          <w:sz w:val="18"/>
          <w:lang w:eastAsia="zh-CN"/>
        </w:rPr>
        <w:t>Vianet</w:t>
      </w:r>
      <w:r w:rsidRPr="00C17881">
        <w:rPr>
          <w:rFonts w:ascii="Calibri" w:hAnsi="Calibri"/>
          <w:sz w:val="18"/>
        </w:rPr>
        <w:t xml:space="preserve"> may make any such information available to </w:t>
      </w:r>
      <w:r w:rsidR="00752828">
        <w:rPr>
          <w:rFonts w:ascii="Calibri" w:hAnsi="Calibri"/>
          <w:sz w:val="18"/>
        </w:rPr>
        <w:t>a</w:t>
      </w:r>
      <w:r w:rsidR="00752828" w:rsidRPr="00C17881">
        <w:rPr>
          <w:rFonts w:ascii="Calibri" w:hAnsi="Calibri"/>
          <w:sz w:val="18"/>
        </w:rPr>
        <w:t xml:space="preserve"> </w:t>
      </w:r>
      <w:r w:rsidRPr="00C17881">
        <w:rPr>
          <w:rFonts w:ascii="Calibri" w:hAnsi="Calibri"/>
          <w:sz w:val="18"/>
        </w:rPr>
        <w:t>supervisory authority if required by the GDPR</w:t>
      </w:r>
      <w:r w:rsidR="00AB3F22">
        <w:rPr>
          <w:rFonts w:ascii="Calibri" w:hAnsi="Calibri"/>
          <w:sz w:val="18"/>
        </w:rPr>
        <w:t xml:space="preserve"> or the PIPL</w:t>
      </w:r>
      <w:r w:rsidR="00752828">
        <w:rPr>
          <w:rFonts w:ascii="Calibri" w:hAnsi="Calibri"/>
          <w:sz w:val="18"/>
        </w:rPr>
        <w:t>,</w:t>
      </w:r>
      <w:r w:rsidR="002E65AE">
        <w:rPr>
          <w:rFonts w:ascii="Calibri" w:hAnsi="Calibri"/>
          <w:sz w:val="18"/>
        </w:rPr>
        <w:t xml:space="preserve"> </w:t>
      </w:r>
      <w:r w:rsidR="00752828">
        <w:rPr>
          <w:rFonts w:ascii="Calibri" w:hAnsi="Calibri"/>
          <w:sz w:val="18"/>
        </w:rPr>
        <w:t>subject to applicable law</w:t>
      </w:r>
      <w:r w:rsidRPr="00C17881">
        <w:rPr>
          <w:rFonts w:ascii="Calibri" w:hAnsi="Calibri"/>
          <w:sz w:val="18"/>
        </w:rPr>
        <w:t>.</w:t>
      </w:r>
    </w:p>
    <w:p w14:paraId="58D8F857" w14:textId="316B47FF" w:rsidR="00844593" w:rsidRPr="00C17881" w:rsidRDefault="00844593" w:rsidP="00061F2E">
      <w:pPr>
        <w:pStyle w:val="Heading2"/>
        <w:spacing w:after="40"/>
        <w:rPr>
          <w:rFonts w:ascii="Calibri" w:eastAsia="Calibri" w:hAnsi="Calibri" w:cs="Arial"/>
          <w:b/>
          <w:color w:val="00188F"/>
          <w:sz w:val="18"/>
        </w:rPr>
      </w:pPr>
      <w:bookmarkStart w:id="104" w:name="_Toc507768553"/>
      <w:bookmarkStart w:id="105" w:name="_Toc8395013"/>
      <w:bookmarkStart w:id="106" w:name="_Toc6563802"/>
      <w:bookmarkStart w:id="107" w:name="_Toc21617020"/>
      <w:bookmarkStart w:id="108" w:name="_Toc26972849"/>
      <w:bookmarkStart w:id="109" w:name="_Toc44323933"/>
      <w:bookmarkStart w:id="110" w:name="_Toc77934664"/>
      <w:bookmarkStart w:id="111" w:name="_Toc118465787"/>
      <w:bookmarkEnd w:id="92"/>
      <w:r w:rsidRPr="00C17881">
        <w:rPr>
          <w:rFonts w:ascii="Calibri" w:eastAsia="Calibri" w:hAnsi="Calibri" w:cs="Arial"/>
          <w:b/>
          <w:color w:val="00188F"/>
          <w:sz w:val="18"/>
        </w:rPr>
        <w:t>Data Security</w:t>
      </w:r>
      <w:bookmarkEnd w:id="104"/>
      <w:bookmarkEnd w:id="105"/>
      <w:bookmarkEnd w:id="106"/>
      <w:bookmarkEnd w:id="107"/>
      <w:bookmarkEnd w:id="108"/>
      <w:bookmarkEnd w:id="109"/>
      <w:bookmarkEnd w:id="110"/>
      <w:bookmarkEnd w:id="111"/>
    </w:p>
    <w:p w14:paraId="16BBFD05" w14:textId="77777777" w:rsidR="00844593" w:rsidRPr="00C17881" w:rsidRDefault="00844593" w:rsidP="00844593">
      <w:pPr>
        <w:tabs>
          <w:tab w:val="left" w:pos="158"/>
        </w:tabs>
        <w:spacing w:after="120" w:line="240" w:lineRule="auto"/>
        <w:ind w:left="180"/>
        <w:outlineLvl w:val="2"/>
        <w:rPr>
          <w:rFonts w:ascii="Calibri" w:eastAsia="Calibri" w:hAnsi="Calibri" w:cs="Arial"/>
          <w:sz w:val="18"/>
        </w:rPr>
      </w:pPr>
      <w:bookmarkStart w:id="112" w:name="_Toc26972850"/>
      <w:r w:rsidRPr="00C17881">
        <w:rPr>
          <w:rFonts w:ascii="Calibri" w:eastAsia="Calibri" w:hAnsi="Calibri" w:cs="Arial"/>
          <w:b/>
          <w:color w:val="0072C6"/>
          <w:sz w:val="18"/>
        </w:rPr>
        <w:t>Security Practices and Policies</w:t>
      </w:r>
      <w:bookmarkEnd w:id="112"/>
    </w:p>
    <w:p w14:paraId="44E6735F" w14:textId="3E567615" w:rsidR="00844593" w:rsidRPr="00C17881" w:rsidRDefault="003B0520" w:rsidP="00844593">
      <w:pPr>
        <w:tabs>
          <w:tab w:val="left" w:pos="158"/>
        </w:tabs>
        <w:spacing w:after="120" w:line="240" w:lineRule="auto"/>
        <w:ind w:left="158"/>
        <w:rPr>
          <w:rFonts w:ascii="Calibri" w:eastAsia="Calibri" w:hAnsi="Calibri" w:cs="Arial"/>
          <w:sz w:val="18"/>
        </w:rPr>
      </w:pPr>
      <w:bookmarkStart w:id="113" w:name="_Hlk504328104"/>
      <w:r w:rsidRPr="00C17881">
        <w:rPr>
          <w:rFonts w:ascii="Calibri" w:eastAsia="Calibri" w:hAnsi="Calibri" w:cs="Arial"/>
          <w:sz w:val="18"/>
          <w:szCs w:val="18"/>
        </w:rPr>
        <w:t>21Vianet</w:t>
      </w:r>
      <w:r w:rsidR="00844593" w:rsidRPr="00C17881">
        <w:rPr>
          <w:rFonts w:ascii="Calibri" w:eastAsia="Calibri" w:hAnsi="Calibri" w:cs="Arial"/>
          <w:sz w:val="18"/>
        </w:rPr>
        <w:t xml:space="preserve"> will implement and maintain appropriate technical and organizational measures to protect Customer Data and Personal Data against accidental or unlawful destruction, loss, alteration, unauthorized disclosure of, or access to, personal data transmitted, stored or otherwise processed. Those measures shall be set forth in a </w:t>
      </w:r>
      <w:r w:rsidR="003D7E59" w:rsidRPr="00C17881">
        <w:rPr>
          <w:rFonts w:ascii="Calibri" w:eastAsia="Calibri" w:hAnsi="Calibri" w:cs="Arial"/>
          <w:sz w:val="18"/>
          <w:szCs w:val="18"/>
        </w:rPr>
        <w:t>21Vianet</w:t>
      </w:r>
      <w:r w:rsidR="00844593" w:rsidRPr="00C17881">
        <w:rPr>
          <w:rFonts w:ascii="Calibri" w:eastAsia="Calibri" w:hAnsi="Calibri" w:cs="Arial"/>
          <w:sz w:val="18"/>
        </w:rPr>
        <w:t xml:space="preserve"> Security Policy. </w:t>
      </w:r>
      <w:r w:rsidR="003D7E59" w:rsidRPr="00C17881">
        <w:rPr>
          <w:rFonts w:ascii="Calibri" w:eastAsia="Calibri" w:hAnsi="Calibri" w:cs="Arial"/>
          <w:sz w:val="18"/>
          <w:szCs w:val="18"/>
        </w:rPr>
        <w:t>21Vianet</w:t>
      </w:r>
      <w:r w:rsidR="00844593" w:rsidRPr="00C17881">
        <w:rPr>
          <w:rFonts w:ascii="Calibri" w:eastAsia="Calibri" w:hAnsi="Calibri" w:cs="Arial"/>
          <w:sz w:val="18"/>
        </w:rPr>
        <w:t xml:space="preserve"> will make that policy available to Customer, along with other information reasonably requested by Customer regarding </w:t>
      </w:r>
      <w:r w:rsidR="00FD4853" w:rsidRPr="00C17881">
        <w:rPr>
          <w:rFonts w:ascii="Calibri" w:eastAsia="Calibri" w:hAnsi="Calibri" w:cs="Arial"/>
          <w:sz w:val="18"/>
          <w:szCs w:val="18"/>
        </w:rPr>
        <w:t>21Vianet</w:t>
      </w:r>
      <w:r w:rsidR="00844593" w:rsidRPr="00C17881">
        <w:rPr>
          <w:rFonts w:ascii="Calibri" w:eastAsia="Calibri" w:hAnsi="Calibri" w:cs="Arial"/>
          <w:sz w:val="18"/>
        </w:rPr>
        <w:t xml:space="preserve"> security practices and policies. </w:t>
      </w:r>
    </w:p>
    <w:p w14:paraId="57E4D316" w14:textId="3FF81718" w:rsidR="00844593" w:rsidRPr="00C17881" w:rsidRDefault="00844593" w:rsidP="00844593">
      <w:pPr>
        <w:tabs>
          <w:tab w:val="left" w:pos="158"/>
        </w:tabs>
        <w:spacing w:after="120" w:line="240" w:lineRule="auto"/>
        <w:ind w:left="158"/>
        <w:rPr>
          <w:rFonts w:ascii="Calibri" w:eastAsia="Calibri" w:hAnsi="Calibri" w:cs="Arial"/>
          <w:sz w:val="18"/>
        </w:rPr>
      </w:pPr>
      <w:bookmarkStart w:id="114" w:name="_Toc26972852"/>
      <w:bookmarkEnd w:id="113"/>
      <w:r w:rsidRPr="00C17881">
        <w:rPr>
          <w:rFonts w:ascii="Calibri" w:eastAsia="Calibri" w:hAnsi="Calibri" w:cs="Arial"/>
          <w:sz w:val="18"/>
        </w:rPr>
        <w:t>In addition, those measures shall comply with the requirements set forth in ISO 27001, ISO 27002, and ISO 27018.</w:t>
      </w:r>
      <w:r w:rsidR="009C58A1">
        <w:rPr>
          <w:rFonts w:ascii="Calibri" w:eastAsia="Calibri" w:hAnsi="Calibri" w:cs="Arial"/>
          <w:sz w:val="18"/>
        </w:rPr>
        <w:t xml:space="preserve"> </w:t>
      </w:r>
      <w:r w:rsidR="009C58A1">
        <w:rPr>
          <w:rFonts w:ascii="Calibri" w:eastAsia="Calibri" w:hAnsi="Calibri" w:cs="Arial" w:hint="eastAsia"/>
          <w:sz w:val="18"/>
          <w:lang w:eastAsia="zh-CN"/>
        </w:rPr>
        <w:t>A</w:t>
      </w:r>
      <w:r w:rsidR="009C58A1">
        <w:rPr>
          <w:rFonts w:ascii="Calibri" w:eastAsia="Calibri" w:hAnsi="Calibri" w:cs="Arial"/>
          <w:sz w:val="18"/>
          <w:lang w:eastAsia="zh-CN"/>
        </w:rPr>
        <w:t xml:space="preserve"> description of the security controls for these requirements </w:t>
      </w:r>
      <w:r w:rsidR="004F28F5">
        <w:rPr>
          <w:rFonts w:ascii="Calibri" w:eastAsia="Calibri" w:hAnsi="Calibri" w:cs="Arial"/>
          <w:sz w:val="18"/>
          <w:lang w:eastAsia="zh-CN"/>
        </w:rPr>
        <w:t>is</w:t>
      </w:r>
      <w:r w:rsidR="009C58A1">
        <w:rPr>
          <w:rFonts w:ascii="Calibri" w:eastAsia="Calibri" w:hAnsi="Calibri" w:cs="Arial"/>
          <w:sz w:val="18"/>
          <w:lang w:eastAsia="zh-CN"/>
        </w:rPr>
        <w:t xml:space="preserve"> available to Customers. </w:t>
      </w:r>
      <w:r w:rsidRPr="00C17881">
        <w:rPr>
          <w:rFonts w:ascii="Calibri" w:eastAsia="Calibri" w:hAnsi="Calibri" w:cs="Arial"/>
          <w:sz w:val="18"/>
        </w:rPr>
        <w:t xml:space="preserve"> </w:t>
      </w:r>
      <w:r w:rsidRPr="00C17881">
        <w:rPr>
          <w:rFonts w:ascii="Calibri" w:hAnsi="Calibri"/>
          <w:sz w:val="18"/>
        </w:rPr>
        <w:t>Each Core Online Service</w:t>
      </w:r>
      <w:r w:rsidR="00287EC4" w:rsidRPr="00C17881">
        <w:rPr>
          <w:rFonts w:ascii="Calibri" w:hAnsi="Calibri"/>
          <w:sz w:val="18"/>
        </w:rPr>
        <w:t xml:space="preserve"> </w:t>
      </w:r>
      <w:r w:rsidRPr="00C17881">
        <w:rPr>
          <w:rFonts w:ascii="Calibri" w:hAnsi="Calibri"/>
          <w:sz w:val="18"/>
        </w:rPr>
        <w:t>implements and maintains the security measures set forth in Appendix A for the protection of Customer Data.</w:t>
      </w:r>
    </w:p>
    <w:p w14:paraId="0082C917" w14:textId="14A3FE97" w:rsidR="00844593" w:rsidRPr="00C17881" w:rsidRDefault="00E01B52" w:rsidP="00844593">
      <w:pPr>
        <w:tabs>
          <w:tab w:val="left" w:pos="158"/>
        </w:tabs>
        <w:spacing w:after="120" w:line="240" w:lineRule="auto"/>
        <w:ind w:left="158"/>
        <w:rPr>
          <w:rFonts w:ascii="Calibri" w:eastAsia="Calibri" w:hAnsi="Calibri" w:cs="Arial"/>
          <w:sz w:val="18"/>
        </w:rPr>
      </w:pPr>
      <w:bookmarkStart w:id="115" w:name="_Toc26972851"/>
      <w:r w:rsidRPr="00C17881">
        <w:rPr>
          <w:rFonts w:ascii="Calibri" w:eastAsia="Calibri" w:hAnsi="Calibri" w:cs="Arial"/>
          <w:sz w:val="18"/>
        </w:rPr>
        <w:t>21</w:t>
      </w:r>
      <w:r w:rsidRPr="00C17881">
        <w:rPr>
          <w:rFonts w:ascii="Calibri" w:eastAsia="Calibri" w:hAnsi="Calibri" w:cs="Arial"/>
          <w:sz w:val="18"/>
          <w:lang w:eastAsia="zh-CN"/>
        </w:rPr>
        <w:t>Vianet</w:t>
      </w:r>
      <w:r w:rsidR="00844593" w:rsidRPr="00C17881">
        <w:rPr>
          <w:rFonts w:ascii="Calibri" w:eastAsia="Calibri" w:hAnsi="Calibri" w:cs="Arial"/>
          <w:sz w:val="18"/>
        </w:rPr>
        <w:t xml:space="preserve"> may add industry or government standards at any time. </w:t>
      </w:r>
      <w:r w:rsidR="00287EC4" w:rsidRPr="00C17881">
        <w:rPr>
          <w:rFonts w:ascii="Calibri" w:eastAsia="Calibri" w:hAnsi="Calibri" w:cs="Arial"/>
          <w:sz w:val="18"/>
          <w:szCs w:val="18"/>
        </w:rPr>
        <w:t>21Vianet</w:t>
      </w:r>
      <w:r w:rsidR="00844593" w:rsidRPr="00C17881">
        <w:rPr>
          <w:rFonts w:ascii="Calibri" w:eastAsia="Calibri" w:hAnsi="Calibri" w:cs="Arial"/>
          <w:sz w:val="18"/>
        </w:rPr>
        <w:t xml:space="preserve"> will not eliminate ISO 27001, ISO 27002, ISO 27018, unless it is no longer used in the industry and it is replaced with a successor (if any).</w:t>
      </w:r>
      <w:bookmarkEnd w:id="115"/>
    </w:p>
    <w:p w14:paraId="34691F85" w14:textId="77777777" w:rsidR="00844593" w:rsidRPr="00C17881" w:rsidRDefault="00844593" w:rsidP="00844593">
      <w:pPr>
        <w:tabs>
          <w:tab w:val="left" w:pos="158"/>
        </w:tabs>
        <w:spacing w:after="120" w:line="240" w:lineRule="auto"/>
        <w:ind w:left="187"/>
        <w:outlineLvl w:val="2"/>
        <w:rPr>
          <w:rFonts w:ascii="Calibri" w:eastAsia="Calibri" w:hAnsi="Calibri" w:cs="Arial"/>
          <w:b/>
          <w:color w:val="0072C6"/>
          <w:sz w:val="18"/>
        </w:rPr>
      </w:pPr>
      <w:bookmarkStart w:id="116" w:name="_Hlk40371496"/>
      <w:r w:rsidRPr="00C17881">
        <w:rPr>
          <w:rFonts w:ascii="Calibri" w:hAnsi="Calibri"/>
          <w:b/>
          <w:color w:val="0072C6"/>
          <w:sz w:val="18"/>
        </w:rPr>
        <w:t>Data Encryption</w:t>
      </w:r>
      <w:r w:rsidRPr="00C17881">
        <w:rPr>
          <w:rFonts w:ascii="Calibri" w:eastAsia="Calibri" w:hAnsi="Calibri" w:cs="Arial"/>
          <w:b/>
          <w:color w:val="0072C6"/>
          <w:sz w:val="18"/>
        </w:rPr>
        <w:t xml:space="preserve"> </w:t>
      </w:r>
    </w:p>
    <w:p w14:paraId="3FEAF295" w14:textId="006A2CA4"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Customer Data (including any Personal Data therein) in transit over public networks between Customer and </w:t>
      </w:r>
      <w:r w:rsidR="005914A0" w:rsidRPr="00C17881">
        <w:rPr>
          <w:rFonts w:ascii="Calibri" w:eastAsia="Calibri" w:hAnsi="Calibri" w:cs="Arial"/>
          <w:sz w:val="18"/>
          <w:szCs w:val="18"/>
        </w:rPr>
        <w:t>21Vianet</w:t>
      </w:r>
      <w:r w:rsidRPr="00C17881">
        <w:rPr>
          <w:rFonts w:ascii="Calibri" w:eastAsia="Calibri" w:hAnsi="Calibri" w:cs="Arial"/>
          <w:sz w:val="18"/>
        </w:rPr>
        <w:t xml:space="preserve">, or between </w:t>
      </w:r>
      <w:r w:rsidR="005914A0" w:rsidRPr="00C17881">
        <w:rPr>
          <w:rFonts w:ascii="Calibri" w:eastAsia="Calibri" w:hAnsi="Calibri" w:cs="Arial"/>
          <w:sz w:val="18"/>
          <w:szCs w:val="18"/>
        </w:rPr>
        <w:t>21Vianet</w:t>
      </w:r>
      <w:r w:rsidRPr="00C17881">
        <w:rPr>
          <w:rFonts w:ascii="Calibri" w:eastAsia="Calibri" w:hAnsi="Calibri" w:cs="Arial"/>
          <w:sz w:val="18"/>
        </w:rPr>
        <w:t xml:space="preserve"> data centers, is encrypted by default. </w:t>
      </w:r>
    </w:p>
    <w:p w14:paraId="33690520" w14:textId="06CBE67E" w:rsidR="00844593" w:rsidRPr="00C17881" w:rsidRDefault="00FE6FDD"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 also encrypts Customer Data stored at rest in Online Services. In the case of Online Services on which Customer or a third-party acting on Customer’s behalf may build applications (e.g., certain Azure Services), encryption of data stored in such applications may be employed at the discretion of Customer, using either capabilities provided by </w:t>
      </w:r>
      <w:r w:rsidRPr="00C17881">
        <w:rPr>
          <w:rFonts w:ascii="Calibri" w:eastAsia="Calibri" w:hAnsi="Calibri" w:cs="Arial"/>
          <w:sz w:val="18"/>
          <w:szCs w:val="18"/>
        </w:rPr>
        <w:t>21Vianet</w:t>
      </w:r>
      <w:r w:rsidR="00844593" w:rsidRPr="00C17881">
        <w:rPr>
          <w:rFonts w:ascii="Calibri" w:eastAsia="Calibri" w:hAnsi="Calibri" w:cs="Arial"/>
          <w:sz w:val="18"/>
        </w:rPr>
        <w:t xml:space="preserve"> or obtained by Customer from third parties.</w:t>
      </w:r>
    </w:p>
    <w:p w14:paraId="5EF66741" w14:textId="77777777" w:rsidR="00844593" w:rsidRPr="00C17881" w:rsidRDefault="00844593" w:rsidP="006B6411">
      <w:pPr>
        <w:tabs>
          <w:tab w:val="left" w:pos="158"/>
        </w:tabs>
        <w:spacing w:after="120" w:line="240" w:lineRule="auto"/>
        <w:ind w:left="187"/>
        <w:outlineLvl w:val="2"/>
        <w:rPr>
          <w:rFonts w:ascii="Calibri" w:eastAsia="Calibri" w:hAnsi="Calibri" w:cs="Arial"/>
          <w:b/>
          <w:color w:val="0072C6"/>
          <w:sz w:val="18"/>
        </w:rPr>
      </w:pPr>
      <w:r w:rsidRPr="00C17881">
        <w:rPr>
          <w:rFonts w:ascii="Calibri" w:hAnsi="Calibri"/>
          <w:b/>
          <w:color w:val="0072C6"/>
          <w:sz w:val="18"/>
        </w:rPr>
        <w:t>Data Access</w:t>
      </w:r>
      <w:r w:rsidRPr="00C17881">
        <w:rPr>
          <w:rFonts w:ascii="Calibri" w:eastAsia="Calibri" w:hAnsi="Calibri" w:cs="Arial"/>
          <w:b/>
          <w:color w:val="0072C6"/>
          <w:sz w:val="18"/>
        </w:rPr>
        <w:t xml:space="preserve"> </w:t>
      </w:r>
    </w:p>
    <w:p w14:paraId="2DE3FF28" w14:textId="15FCEACF" w:rsidR="00844593" w:rsidRPr="00C17881" w:rsidRDefault="0029261E"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 employs least privilege access mechanisms to control access to Customer Data (including any Personal Data therein). </w:t>
      </w:r>
      <w:r w:rsidR="009631B5">
        <w:rPr>
          <w:rFonts w:ascii="Calibri" w:eastAsia="Calibri" w:hAnsi="Calibri" w:cs="Arial"/>
          <w:sz w:val="18"/>
        </w:rPr>
        <w:t xml:space="preserve">Rose-based access controls are employed to </w:t>
      </w:r>
      <w:r w:rsidR="009631B5" w:rsidRPr="009631B5">
        <w:rPr>
          <w:rFonts w:ascii="Calibri" w:eastAsia="Calibri" w:hAnsi="Calibri" w:cs="Arial"/>
          <w:sz w:val="18"/>
        </w:rPr>
        <w:t>ensure that access to Customer Data required for service operations is for an appropriate purpose and approved with management oversight.</w:t>
      </w:r>
      <w:r w:rsidR="009631B5">
        <w:rPr>
          <w:rFonts w:ascii="Calibri" w:eastAsia="Calibri" w:hAnsi="Calibri" w:cs="Arial"/>
          <w:sz w:val="18"/>
        </w:rPr>
        <w:t xml:space="preserve"> </w:t>
      </w:r>
      <w:r w:rsidR="00844593" w:rsidRPr="00C17881">
        <w:rPr>
          <w:rFonts w:ascii="Calibri" w:eastAsia="Calibri" w:hAnsi="Calibri" w:cs="Arial"/>
          <w:sz w:val="18"/>
        </w:rPr>
        <w:t xml:space="preserve">For Core Online Services, </w:t>
      </w:r>
      <w:r w:rsidR="00E75920" w:rsidRPr="00C17881">
        <w:rPr>
          <w:rFonts w:ascii="Calibri" w:eastAsia="Calibri" w:hAnsi="Calibri" w:cs="Arial"/>
          <w:sz w:val="18"/>
          <w:szCs w:val="18"/>
        </w:rPr>
        <w:t>21Vianet</w:t>
      </w:r>
      <w:r w:rsidR="00E75920" w:rsidRPr="00C17881">
        <w:rPr>
          <w:rFonts w:ascii="Calibri" w:eastAsia="Calibri" w:hAnsi="Calibri" w:cs="Arial"/>
          <w:sz w:val="18"/>
        </w:rPr>
        <w:t xml:space="preserve"> </w:t>
      </w:r>
      <w:r w:rsidR="00844593" w:rsidRPr="00C17881">
        <w:rPr>
          <w:rFonts w:ascii="Calibri" w:eastAsia="Calibri" w:hAnsi="Calibri" w:cs="Arial"/>
          <w:sz w:val="18"/>
        </w:rPr>
        <w:t xml:space="preserve">maintains Access Control mechanisms described in the table entitled “Security Measures” in Appendix </w:t>
      </w:r>
      <w:r w:rsidR="00AC038F">
        <w:rPr>
          <w:rFonts w:ascii="Calibri" w:eastAsia="Calibri" w:hAnsi="Calibri" w:cs="Arial"/>
          <w:sz w:val="18"/>
        </w:rPr>
        <w:t>A</w:t>
      </w:r>
      <w:r w:rsidR="00671F42">
        <w:rPr>
          <w:rFonts w:ascii="Calibri" w:eastAsia="Calibri" w:hAnsi="Calibri" w:cs="Arial"/>
          <w:sz w:val="18"/>
        </w:rPr>
        <w:t>;</w:t>
      </w:r>
      <w:r w:rsidR="00AC038F">
        <w:rPr>
          <w:rFonts w:ascii="Calibri" w:eastAsia="Calibri" w:hAnsi="Calibri" w:cs="Arial"/>
          <w:sz w:val="18"/>
        </w:rPr>
        <w:t xml:space="preserve"> </w:t>
      </w:r>
      <w:r w:rsidR="00844593" w:rsidRPr="00C17881">
        <w:rPr>
          <w:rFonts w:ascii="Calibri" w:eastAsia="Calibri" w:hAnsi="Calibri" w:cs="Arial"/>
          <w:sz w:val="18"/>
        </w:rPr>
        <w:t xml:space="preserve">and there is no standing access by </w:t>
      </w:r>
      <w:r w:rsidR="003D1C6D" w:rsidRPr="00C17881">
        <w:rPr>
          <w:rFonts w:ascii="Calibri" w:eastAsia="Calibri" w:hAnsi="Calibri" w:cs="Arial"/>
          <w:sz w:val="18"/>
          <w:szCs w:val="18"/>
        </w:rPr>
        <w:t>21Vianet</w:t>
      </w:r>
      <w:r w:rsidR="00844593" w:rsidRPr="00C17881">
        <w:rPr>
          <w:rFonts w:ascii="Calibri" w:eastAsia="Calibri" w:hAnsi="Calibri" w:cs="Arial"/>
          <w:sz w:val="18"/>
        </w:rPr>
        <w:t xml:space="preserve"> personnel to Customer Data</w:t>
      </w:r>
      <w:r w:rsidR="007D325C">
        <w:rPr>
          <w:rFonts w:ascii="Calibri" w:eastAsia="Calibri" w:hAnsi="Calibri" w:cs="Arial"/>
          <w:sz w:val="18"/>
        </w:rPr>
        <w:t xml:space="preserve"> and any required access is for a limited time</w:t>
      </w:r>
      <w:r w:rsidR="00844593" w:rsidRPr="00C17881">
        <w:rPr>
          <w:rFonts w:ascii="Calibri" w:eastAsia="Calibri" w:hAnsi="Calibri" w:cs="Arial"/>
          <w:sz w:val="18"/>
        </w:rPr>
        <w:t>.</w:t>
      </w:r>
    </w:p>
    <w:bookmarkEnd w:id="116"/>
    <w:p w14:paraId="1EC07381" w14:textId="77777777" w:rsidR="00844593" w:rsidRPr="00C17881" w:rsidRDefault="00844593" w:rsidP="00844593">
      <w:pPr>
        <w:tabs>
          <w:tab w:val="left" w:pos="158"/>
        </w:tabs>
        <w:spacing w:after="120" w:line="240" w:lineRule="auto"/>
        <w:ind w:left="180"/>
        <w:outlineLvl w:val="2"/>
        <w:rPr>
          <w:rFonts w:ascii="Calibri" w:eastAsia="Calibri" w:hAnsi="Calibri" w:cs="Arial"/>
          <w:sz w:val="18"/>
        </w:rPr>
      </w:pPr>
      <w:r w:rsidRPr="00C17881">
        <w:rPr>
          <w:rFonts w:ascii="Calibri" w:eastAsia="Calibri" w:hAnsi="Calibri" w:cs="Arial"/>
          <w:b/>
          <w:color w:val="0072C6"/>
          <w:sz w:val="18"/>
        </w:rPr>
        <w:t>Customer Responsibilities</w:t>
      </w:r>
      <w:bookmarkEnd w:id="114"/>
    </w:p>
    <w:p w14:paraId="581BEAC3" w14:textId="0590D658"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 xml:space="preserve">Customer is solely responsible for making an independent determination as to whether the technical and organizational measures for an Online Service meet Customer’s requirements, including any of its security obligations under applicable Data Protection Requirements.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8D1CEA" w:rsidRPr="00C17881">
        <w:rPr>
          <w:rFonts w:ascii="Calibri" w:eastAsia="Calibri" w:hAnsi="Calibri" w:cs="Arial"/>
          <w:sz w:val="18"/>
          <w:szCs w:val="18"/>
        </w:rPr>
        <w:t>21Vianet</w:t>
      </w:r>
      <w:r w:rsidRPr="00C17881">
        <w:rPr>
          <w:rFonts w:ascii="Calibri" w:eastAsia="Calibri" w:hAnsi="Calibri" w:cs="Arial"/>
          <w:sz w:val="18"/>
        </w:rPr>
        <w:t xml:space="preserve">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420A1EF2" w14:textId="77777777" w:rsidR="00844593" w:rsidRPr="00C17881" w:rsidDel="00BA1419" w:rsidRDefault="00844593" w:rsidP="00844593">
      <w:pPr>
        <w:tabs>
          <w:tab w:val="left" w:pos="158"/>
        </w:tabs>
        <w:spacing w:after="120" w:line="240" w:lineRule="auto"/>
        <w:ind w:left="187"/>
        <w:outlineLvl w:val="2"/>
        <w:rPr>
          <w:rFonts w:ascii="Calibri" w:eastAsia="Calibri" w:hAnsi="Calibri" w:cs="Arial"/>
          <w:sz w:val="18"/>
        </w:rPr>
      </w:pPr>
      <w:bookmarkStart w:id="117" w:name="_Toc26972853"/>
      <w:bookmarkStart w:id="118" w:name="OLE_LINK2"/>
      <w:r w:rsidRPr="00C17881" w:rsidDel="00BA1419">
        <w:rPr>
          <w:rFonts w:ascii="Calibri" w:eastAsia="Calibri" w:hAnsi="Calibri" w:cs="Arial"/>
          <w:b/>
          <w:color w:val="0072C6"/>
          <w:sz w:val="18"/>
        </w:rPr>
        <w:t>Auditing Compliance</w:t>
      </w:r>
      <w:bookmarkEnd w:id="117"/>
    </w:p>
    <w:p w14:paraId="1951F72B" w14:textId="207BA7E4" w:rsidR="00844593" w:rsidRPr="00C17881" w:rsidDel="00BA1419" w:rsidRDefault="00E03CE6"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szCs w:val="18"/>
        </w:rPr>
        <w:lastRenderedPageBreak/>
        <w:t>21Vianet</w:t>
      </w:r>
      <w:r w:rsidR="00844593" w:rsidRPr="00C17881" w:rsidDel="00BA1419">
        <w:rPr>
          <w:rFonts w:ascii="Calibri" w:eastAsia="Calibri" w:hAnsi="Calibri" w:cs="Arial"/>
          <w:sz w:val="18"/>
        </w:rPr>
        <w:t xml:space="preserve"> will conduct audits of the security of the computers, computing environment and physical data centers that it uses in processing Customer Data and Personal Data, as follows:</w:t>
      </w:r>
    </w:p>
    <w:p w14:paraId="7883EA82" w14:textId="77777777" w:rsidR="00844593" w:rsidRPr="00C17881" w:rsidDel="00BA1419" w:rsidRDefault="00844593" w:rsidP="006D2CB4">
      <w:pPr>
        <w:numPr>
          <w:ilvl w:val="0"/>
          <w:numId w:val="1"/>
        </w:numPr>
        <w:tabs>
          <w:tab w:val="left" w:pos="158"/>
        </w:tabs>
        <w:spacing w:after="0" w:line="240" w:lineRule="auto"/>
        <w:ind w:left="605" w:hanging="274"/>
        <w:rPr>
          <w:rFonts w:ascii="Calibri" w:eastAsia="Calibri" w:hAnsi="Calibri" w:cs="Arial"/>
          <w:sz w:val="18"/>
        </w:rPr>
      </w:pPr>
      <w:r w:rsidRPr="00C17881">
        <w:rPr>
          <w:rFonts w:ascii="Calibri" w:eastAsia="Calibri" w:hAnsi="Calibri" w:cs="Arial"/>
          <w:sz w:val="18"/>
        </w:rPr>
        <w:t>Where a standard or framework provides for audits, an audit of such control standard or framework will be initiated at least annually.</w:t>
      </w:r>
    </w:p>
    <w:p w14:paraId="77C87EC6" w14:textId="77777777" w:rsidR="00844593" w:rsidRPr="00C17881" w:rsidDel="00BA1419" w:rsidRDefault="00844593" w:rsidP="006D2CB4">
      <w:pPr>
        <w:numPr>
          <w:ilvl w:val="0"/>
          <w:numId w:val="1"/>
        </w:numPr>
        <w:tabs>
          <w:tab w:val="left" w:pos="158"/>
        </w:tabs>
        <w:spacing w:after="0" w:line="240" w:lineRule="auto"/>
        <w:ind w:left="605" w:hanging="274"/>
        <w:rPr>
          <w:rFonts w:ascii="Calibri" w:eastAsia="Calibri" w:hAnsi="Calibri" w:cs="Arial"/>
          <w:sz w:val="18"/>
        </w:rPr>
      </w:pPr>
      <w:r w:rsidRPr="00C17881">
        <w:rPr>
          <w:rFonts w:ascii="Calibri" w:eastAsia="Calibri" w:hAnsi="Calibri" w:cs="Arial"/>
          <w:sz w:val="18"/>
        </w:rPr>
        <w:t>Each audit will be performed according to the standards and rules of the regulatory or accreditation body for each applicable control standard or framework.</w:t>
      </w:r>
    </w:p>
    <w:p w14:paraId="61B47461" w14:textId="54EC9C90" w:rsidR="00844593" w:rsidRPr="00C17881" w:rsidDel="00BA1419" w:rsidRDefault="00844593" w:rsidP="006D2CB4">
      <w:pPr>
        <w:numPr>
          <w:ilvl w:val="0"/>
          <w:numId w:val="1"/>
        </w:numPr>
        <w:tabs>
          <w:tab w:val="left" w:pos="158"/>
        </w:tabs>
        <w:spacing w:after="120" w:line="240" w:lineRule="auto"/>
        <w:ind w:left="608" w:hanging="270"/>
        <w:rPr>
          <w:rFonts w:ascii="Calibri" w:eastAsia="Calibri" w:hAnsi="Calibri" w:cs="Arial"/>
          <w:sz w:val="18"/>
        </w:rPr>
      </w:pPr>
      <w:r w:rsidRPr="00C17881">
        <w:rPr>
          <w:rFonts w:ascii="Calibri" w:eastAsia="Calibri" w:hAnsi="Calibri" w:cs="Arial"/>
          <w:sz w:val="18"/>
        </w:rPr>
        <w:t>Each audit will be performed by qualified, independent, third</w:t>
      </w:r>
      <w:r w:rsidR="00207635">
        <w:rPr>
          <w:rFonts w:ascii="Calibri" w:eastAsia="Calibri" w:hAnsi="Calibri" w:cs="Arial"/>
          <w:sz w:val="18"/>
        </w:rPr>
        <w:t>-</w:t>
      </w:r>
      <w:r w:rsidRPr="00C17881">
        <w:rPr>
          <w:rFonts w:ascii="Calibri" w:eastAsia="Calibri" w:hAnsi="Calibri" w:cs="Arial"/>
          <w:sz w:val="18"/>
        </w:rPr>
        <w:t xml:space="preserve">party security auditors at </w:t>
      </w:r>
      <w:r w:rsidR="00E03CE6" w:rsidRPr="119F3DA5">
        <w:rPr>
          <w:rFonts w:ascii="Calibri" w:eastAsia="Calibri" w:hAnsi="Calibri" w:cs="Arial"/>
          <w:sz w:val="18"/>
          <w:szCs w:val="18"/>
        </w:rPr>
        <w:t>21Vianet</w:t>
      </w:r>
      <w:r w:rsidRPr="00C17881">
        <w:rPr>
          <w:rFonts w:ascii="Calibri" w:eastAsia="Calibri" w:hAnsi="Calibri" w:cs="Arial"/>
          <w:sz w:val="18"/>
        </w:rPr>
        <w:t>’s selection and expense.</w:t>
      </w:r>
    </w:p>
    <w:p w14:paraId="62E19037" w14:textId="360B7815" w:rsidR="00844593" w:rsidRPr="00C17881" w:rsidRDefault="007C272A" w:rsidP="00C65B58">
      <w:pPr>
        <w:pStyle w:val="ProductList-Body"/>
        <w:ind w:left="158"/>
      </w:pPr>
      <w:r w:rsidRPr="00C65B58">
        <w:rPr>
          <w:rFonts w:ascii="Calibri" w:hAnsi="Calibri"/>
        </w:rPr>
        <w:t>Each audit will result in the generation of an audit report (“</w:t>
      </w:r>
      <w:r w:rsidRPr="00C17881">
        <w:rPr>
          <w:rFonts w:ascii="Calibri" w:eastAsia="Calibri" w:hAnsi="Calibri" w:cs="Arial"/>
        </w:rPr>
        <w:t>21</w:t>
      </w:r>
      <w:r w:rsidRPr="00586E9D">
        <w:rPr>
          <w:rFonts w:ascii="Calibri" w:eastAsia="Calibri" w:hAnsi="Calibri" w:cs="Arial"/>
        </w:rPr>
        <w:t>V</w:t>
      </w:r>
      <w:r w:rsidRPr="00C65B58">
        <w:rPr>
          <w:rFonts w:ascii="Calibri" w:eastAsia="Calibri" w:hAnsi="Calibri" w:cs="Arial"/>
        </w:rPr>
        <w:t>ianet</w:t>
      </w:r>
      <w:r w:rsidRPr="00912C89">
        <w:rPr>
          <w:rFonts w:ascii="Calibri" w:eastAsia="Calibri" w:hAnsi="Calibri" w:cs="Arial"/>
        </w:rPr>
        <w:t xml:space="preserve"> A</w:t>
      </w:r>
      <w:r w:rsidRPr="00C65B58">
        <w:rPr>
          <w:rFonts w:ascii="Calibri" w:hAnsi="Calibri"/>
        </w:rPr>
        <w:t>udit Report”</w:t>
      </w:r>
      <w:r w:rsidRPr="00C17881">
        <w:rPr>
          <w:rFonts w:ascii="Calibri" w:eastAsia="Calibri" w:hAnsi="Calibri" w:cs="Arial"/>
        </w:rPr>
        <w:t>)</w:t>
      </w:r>
      <w:r w:rsidRPr="00C65B58">
        <w:rPr>
          <w:rFonts w:ascii="Calibri" w:eastAsia="Calibri" w:hAnsi="Calibri" w:cs="Arial"/>
        </w:rPr>
        <w:t xml:space="preserve">. </w:t>
      </w:r>
      <w:r w:rsidR="00844593" w:rsidRPr="00C17881">
        <w:rPr>
          <w:rFonts w:ascii="Calibri" w:hAnsi="Calibri"/>
        </w:rPr>
        <w:t xml:space="preserve">If Customer requests, </w:t>
      </w:r>
      <w:r w:rsidR="00BD10BC" w:rsidRPr="00C17881">
        <w:rPr>
          <w:rFonts w:ascii="Calibri" w:eastAsia="Calibri" w:hAnsi="Calibri" w:cs="Arial"/>
          <w:szCs w:val="18"/>
        </w:rPr>
        <w:t>21Vianet</w:t>
      </w:r>
      <w:r w:rsidR="00BD10BC" w:rsidRPr="00C17881" w:rsidDel="00BA1419">
        <w:rPr>
          <w:rFonts w:ascii="Calibri" w:hAnsi="Calibri"/>
        </w:rPr>
        <w:t xml:space="preserve"> </w:t>
      </w:r>
      <w:r w:rsidR="00844593" w:rsidRPr="00C17881">
        <w:rPr>
          <w:rFonts w:ascii="Calibri" w:hAnsi="Calibri"/>
        </w:rPr>
        <w:t xml:space="preserve">will provide Customer with each </w:t>
      </w:r>
      <w:r w:rsidR="00BD10BC" w:rsidRPr="00C17881">
        <w:rPr>
          <w:rFonts w:ascii="Calibri" w:eastAsia="Calibri" w:hAnsi="Calibri" w:cs="Arial"/>
          <w:szCs w:val="18"/>
        </w:rPr>
        <w:t>21Vianet</w:t>
      </w:r>
      <w:r w:rsidR="00BD10BC" w:rsidRPr="00C17881" w:rsidDel="00BA1419">
        <w:rPr>
          <w:rFonts w:ascii="Calibri" w:hAnsi="Calibri"/>
        </w:rPr>
        <w:t xml:space="preserve"> </w:t>
      </w:r>
      <w:r w:rsidR="00844593" w:rsidRPr="00C17881">
        <w:rPr>
          <w:rFonts w:ascii="Calibri" w:hAnsi="Calibri"/>
        </w:rPr>
        <w:t xml:space="preserve">Audit Report. The </w:t>
      </w:r>
      <w:r w:rsidR="00C63A3E" w:rsidRPr="00C17881">
        <w:rPr>
          <w:rFonts w:ascii="Calibri" w:eastAsia="Calibri" w:hAnsi="Calibri" w:cs="Arial"/>
        </w:rPr>
        <w:t>21Vianet</w:t>
      </w:r>
      <w:r w:rsidR="00844593" w:rsidRPr="00C17881">
        <w:rPr>
          <w:rFonts w:ascii="Calibri" w:hAnsi="Calibri"/>
        </w:rPr>
        <w:t xml:space="preserve"> Audit Report will be subject to non-disclosure and distribution limitations of </w:t>
      </w:r>
      <w:r w:rsidR="00BD10BC" w:rsidRPr="00C17881">
        <w:rPr>
          <w:rFonts w:ascii="Calibri" w:eastAsia="Calibri" w:hAnsi="Calibri" w:cs="Arial"/>
          <w:szCs w:val="18"/>
        </w:rPr>
        <w:t>21Vianet</w:t>
      </w:r>
      <w:r w:rsidR="00BD10BC" w:rsidRPr="00C17881" w:rsidDel="00BA1419">
        <w:rPr>
          <w:rFonts w:ascii="Calibri" w:hAnsi="Calibri"/>
        </w:rPr>
        <w:t xml:space="preserve"> </w:t>
      </w:r>
      <w:r w:rsidR="00844593" w:rsidRPr="00C17881">
        <w:rPr>
          <w:rFonts w:ascii="Calibri" w:hAnsi="Calibri"/>
        </w:rPr>
        <w:t>and the auditor.</w:t>
      </w:r>
      <w:r w:rsidR="00001CFA" w:rsidRPr="00C17881">
        <w:rPr>
          <w:rFonts w:ascii="Calibri" w:eastAsia="Calibri" w:hAnsi="Calibri" w:cs="Arial"/>
        </w:rPr>
        <w:t xml:space="preserve"> </w:t>
      </w:r>
    </w:p>
    <w:bookmarkEnd w:id="118"/>
    <w:p w14:paraId="02668C2A" w14:textId="0DCA99FE" w:rsidR="00844593" w:rsidRPr="00C17881" w:rsidRDefault="00844593" w:rsidP="00844593">
      <w:pPr>
        <w:tabs>
          <w:tab w:val="left" w:pos="158"/>
        </w:tabs>
        <w:spacing w:after="120" w:line="240" w:lineRule="auto"/>
        <w:ind w:left="158"/>
        <w:rPr>
          <w:rFonts w:ascii="Calibri" w:eastAsia="Calibri" w:hAnsi="Calibri" w:cs="Arial"/>
          <w:sz w:val="18"/>
        </w:rPr>
      </w:pPr>
    </w:p>
    <w:p w14:paraId="331BD63D" w14:textId="2B990C81" w:rsidR="00844593" w:rsidRPr="00C17881" w:rsidRDefault="00844593" w:rsidP="00844593">
      <w:pPr>
        <w:tabs>
          <w:tab w:val="left" w:pos="158"/>
        </w:tabs>
        <w:spacing w:after="120" w:line="240" w:lineRule="auto"/>
        <w:ind w:left="158"/>
        <w:rPr>
          <w:rFonts w:ascii="Calibri" w:eastAsia="Calibri" w:hAnsi="Calibri" w:cs="Arial"/>
          <w:sz w:val="18"/>
        </w:rPr>
      </w:pPr>
      <w:r w:rsidRPr="00C17881">
        <w:rPr>
          <w:rFonts w:ascii="Calibri" w:eastAsia="Calibri" w:hAnsi="Calibri" w:cs="Arial"/>
          <w:sz w:val="18"/>
        </w:rPr>
        <w:t>If the</w:t>
      </w:r>
      <w:r w:rsidR="00892B88">
        <w:rPr>
          <w:rFonts w:ascii="Calibri" w:eastAsia="Calibri" w:hAnsi="Calibri" w:cs="Arial"/>
          <w:sz w:val="18"/>
        </w:rPr>
        <w:t xml:space="preserve"> 20</w:t>
      </w:r>
      <w:r w:rsidR="00473897">
        <w:rPr>
          <w:rFonts w:ascii="Calibri" w:eastAsia="Calibri" w:hAnsi="Calibri" w:cs="Arial"/>
          <w:sz w:val="18"/>
        </w:rPr>
        <w:t>2</w:t>
      </w:r>
      <w:r w:rsidR="00892B88">
        <w:rPr>
          <w:rFonts w:ascii="Calibri" w:eastAsia="Calibri" w:hAnsi="Calibri" w:cs="Arial"/>
          <w:sz w:val="18"/>
        </w:rPr>
        <w:t>1</w:t>
      </w:r>
      <w:r w:rsidRPr="00C17881">
        <w:rPr>
          <w:rFonts w:ascii="Calibri" w:eastAsia="Calibri" w:hAnsi="Calibri" w:cs="Arial"/>
          <w:sz w:val="18"/>
        </w:rPr>
        <w:t xml:space="preserve"> Standard Contractual Clauses apply, then this section is in addition to Clause </w:t>
      </w:r>
      <w:r w:rsidR="00473897">
        <w:rPr>
          <w:rFonts w:ascii="Calibri" w:eastAsia="Calibri" w:hAnsi="Calibri" w:cs="Arial"/>
          <w:sz w:val="18"/>
        </w:rPr>
        <w:t>8.9</w:t>
      </w:r>
      <w:r w:rsidRPr="00C17881">
        <w:rPr>
          <w:rFonts w:ascii="Calibri" w:eastAsia="Calibri" w:hAnsi="Calibri" w:cs="Arial"/>
          <w:sz w:val="18"/>
        </w:rPr>
        <w:t xml:space="preserve"> of the </w:t>
      </w:r>
      <w:r w:rsidR="00892B88">
        <w:rPr>
          <w:rFonts w:ascii="Calibri" w:eastAsia="Calibri" w:hAnsi="Calibri" w:cs="Arial"/>
          <w:sz w:val="18"/>
        </w:rPr>
        <w:t>20</w:t>
      </w:r>
      <w:r w:rsidR="00473897">
        <w:rPr>
          <w:rFonts w:ascii="Calibri" w:eastAsia="Calibri" w:hAnsi="Calibri" w:cs="Arial"/>
          <w:sz w:val="18"/>
        </w:rPr>
        <w:t>2</w:t>
      </w:r>
      <w:r w:rsidR="00892B88">
        <w:rPr>
          <w:rFonts w:ascii="Calibri" w:eastAsia="Calibri" w:hAnsi="Calibri" w:cs="Arial"/>
          <w:sz w:val="18"/>
        </w:rPr>
        <w:t xml:space="preserve">1 </w:t>
      </w:r>
      <w:r w:rsidRPr="00C17881">
        <w:rPr>
          <w:rFonts w:ascii="Calibri" w:eastAsia="Calibri" w:hAnsi="Calibri" w:cs="Arial"/>
          <w:sz w:val="18"/>
        </w:rPr>
        <w:t xml:space="preserve">Standard Contractual Clauses. Nothing in this section of the DPA varies or modifies the </w:t>
      </w:r>
      <w:r w:rsidR="00892B88">
        <w:rPr>
          <w:rFonts w:ascii="Calibri" w:eastAsia="Calibri" w:hAnsi="Calibri" w:cs="Arial"/>
          <w:sz w:val="18"/>
        </w:rPr>
        <w:t>20</w:t>
      </w:r>
      <w:r w:rsidR="00E27D90">
        <w:rPr>
          <w:rFonts w:ascii="Calibri" w:eastAsia="Calibri" w:hAnsi="Calibri" w:cs="Arial"/>
          <w:sz w:val="18"/>
        </w:rPr>
        <w:t>2</w:t>
      </w:r>
      <w:r w:rsidR="00892B88">
        <w:rPr>
          <w:rFonts w:ascii="Calibri" w:eastAsia="Calibri" w:hAnsi="Calibri" w:cs="Arial"/>
          <w:sz w:val="18"/>
        </w:rPr>
        <w:t xml:space="preserve">1 </w:t>
      </w:r>
      <w:r w:rsidRPr="00C17881">
        <w:rPr>
          <w:rFonts w:ascii="Calibri" w:eastAsia="Calibri" w:hAnsi="Calibri" w:cs="Arial"/>
          <w:sz w:val="18"/>
        </w:rPr>
        <w:t xml:space="preserve">Standard Contractual Clauses or the GDPR Terms or affects any supervisory authority’s or data subject’s rights under the </w:t>
      </w:r>
      <w:r w:rsidR="00892B88">
        <w:rPr>
          <w:rFonts w:ascii="Calibri" w:eastAsia="Calibri" w:hAnsi="Calibri" w:cs="Arial"/>
          <w:sz w:val="18"/>
        </w:rPr>
        <w:t>20</w:t>
      </w:r>
      <w:r w:rsidR="00E27D90">
        <w:rPr>
          <w:rFonts w:ascii="Calibri" w:eastAsia="Calibri" w:hAnsi="Calibri" w:cs="Arial"/>
          <w:sz w:val="18"/>
        </w:rPr>
        <w:t>2</w:t>
      </w:r>
      <w:r w:rsidR="00892B88">
        <w:rPr>
          <w:rFonts w:ascii="Calibri" w:eastAsia="Calibri" w:hAnsi="Calibri" w:cs="Arial"/>
          <w:sz w:val="18"/>
        </w:rPr>
        <w:t xml:space="preserve">1 </w:t>
      </w:r>
      <w:r w:rsidRPr="00C17881">
        <w:rPr>
          <w:rFonts w:ascii="Calibri" w:eastAsia="Calibri" w:hAnsi="Calibri" w:cs="Arial"/>
          <w:sz w:val="18"/>
        </w:rPr>
        <w:t xml:space="preserve">Standard Contractual Clauses or Data Protection Requirements. </w:t>
      </w:r>
    </w:p>
    <w:p w14:paraId="4DF6B7BB" w14:textId="76712B79" w:rsidR="00844593" w:rsidRPr="00C17881" w:rsidRDefault="00844593" w:rsidP="00061F2E">
      <w:pPr>
        <w:pStyle w:val="Heading2"/>
        <w:spacing w:after="40"/>
        <w:rPr>
          <w:rFonts w:ascii="Calibri" w:eastAsia="Calibri" w:hAnsi="Calibri" w:cs="Arial"/>
          <w:b/>
          <w:color w:val="00188F"/>
          <w:sz w:val="18"/>
        </w:rPr>
      </w:pPr>
      <w:bookmarkStart w:id="119" w:name="_Toc507768554"/>
      <w:bookmarkStart w:id="120" w:name="_Toc8395014"/>
      <w:bookmarkStart w:id="121" w:name="_Toc6563803"/>
      <w:bookmarkStart w:id="122" w:name="_Toc21617021"/>
      <w:bookmarkStart w:id="123" w:name="_Toc26972854"/>
      <w:bookmarkStart w:id="124" w:name="_Toc44323934"/>
      <w:bookmarkStart w:id="125" w:name="_Toc77934665"/>
      <w:bookmarkStart w:id="126" w:name="_Toc118465788"/>
      <w:r w:rsidRPr="00C17881">
        <w:rPr>
          <w:rFonts w:ascii="Calibri" w:eastAsia="Calibri" w:hAnsi="Calibri" w:cs="Arial"/>
          <w:b/>
          <w:color w:val="00188F"/>
          <w:sz w:val="18"/>
        </w:rPr>
        <w:t>Security Incident Notification</w:t>
      </w:r>
      <w:bookmarkEnd w:id="119"/>
      <w:bookmarkEnd w:id="120"/>
      <w:bookmarkEnd w:id="121"/>
      <w:bookmarkEnd w:id="122"/>
      <w:bookmarkEnd w:id="123"/>
      <w:bookmarkEnd w:id="124"/>
      <w:bookmarkEnd w:id="125"/>
      <w:bookmarkEnd w:id="126"/>
    </w:p>
    <w:p w14:paraId="0CF35C0D" w14:textId="3CF3D230" w:rsidR="00844593" w:rsidRPr="00C17881" w:rsidRDefault="00844593" w:rsidP="00844593">
      <w:pPr>
        <w:tabs>
          <w:tab w:val="left" w:pos="158"/>
        </w:tabs>
        <w:spacing w:after="120" w:line="240" w:lineRule="auto"/>
        <w:rPr>
          <w:rFonts w:ascii="Calibri" w:eastAsia="Calibri" w:hAnsi="Calibri" w:cs="Arial"/>
          <w:sz w:val="18"/>
        </w:rPr>
      </w:pPr>
      <w:bookmarkStart w:id="127" w:name="_Hlk504328309"/>
      <w:r w:rsidRPr="00C17881">
        <w:rPr>
          <w:rFonts w:ascii="Calibri" w:eastAsia="Calibri" w:hAnsi="Calibri" w:cs="Arial"/>
          <w:sz w:val="18"/>
        </w:rPr>
        <w:t xml:space="preserve">If </w:t>
      </w:r>
      <w:r w:rsidR="00B136D5" w:rsidRPr="00C17881">
        <w:rPr>
          <w:rFonts w:ascii="Calibri" w:eastAsia="Calibri" w:hAnsi="Calibri" w:cs="Arial"/>
          <w:sz w:val="18"/>
          <w:szCs w:val="18"/>
        </w:rPr>
        <w:t>21Vianet</w:t>
      </w:r>
      <w:r w:rsidRPr="00C17881">
        <w:rPr>
          <w:rFonts w:ascii="Calibri" w:eastAsia="Calibri" w:hAnsi="Calibri" w:cs="Arial"/>
          <w:sz w:val="18"/>
        </w:rPr>
        <w:t xml:space="preserve"> becomes aware of a breach of security leading to the accidental or unlawful destruction, loss, alteration, unauthorized disclosure of, or access to Customer Data or Personal Data while processed by </w:t>
      </w:r>
      <w:r w:rsidR="00E57715" w:rsidRPr="00C17881">
        <w:rPr>
          <w:rFonts w:ascii="Calibri" w:eastAsia="Calibri" w:hAnsi="Calibri" w:cs="Arial"/>
          <w:sz w:val="18"/>
          <w:szCs w:val="18"/>
        </w:rPr>
        <w:t>21Vianet</w:t>
      </w:r>
      <w:r w:rsidR="00E57715" w:rsidRPr="00C17881" w:rsidDel="00BA1419">
        <w:rPr>
          <w:rFonts w:ascii="Calibri" w:eastAsia="Calibri" w:hAnsi="Calibri" w:cs="Arial"/>
          <w:sz w:val="18"/>
        </w:rPr>
        <w:t xml:space="preserve"> </w:t>
      </w:r>
      <w:r w:rsidRPr="00C17881">
        <w:rPr>
          <w:rFonts w:ascii="Calibri" w:eastAsia="Calibri" w:hAnsi="Calibri" w:cs="Arial"/>
          <w:sz w:val="18"/>
        </w:rPr>
        <w:t>(each a “Security Incident”)</w:t>
      </w:r>
      <w:bookmarkEnd w:id="127"/>
      <w:r w:rsidRPr="00C17881">
        <w:rPr>
          <w:rFonts w:ascii="Calibri" w:eastAsia="Calibri" w:hAnsi="Calibri" w:cs="Arial"/>
          <w:sz w:val="18"/>
        </w:rPr>
        <w:t xml:space="preserve">, </w:t>
      </w:r>
      <w:r w:rsidR="004753D1" w:rsidRPr="00C17881">
        <w:rPr>
          <w:rFonts w:ascii="Calibri" w:eastAsia="Calibri" w:hAnsi="Calibri" w:cs="Arial"/>
          <w:sz w:val="18"/>
          <w:szCs w:val="18"/>
        </w:rPr>
        <w:t>21Vianet</w:t>
      </w:r>
      <w:r w:rsidRPr="00C17881">
        <w:rPr>
          <w:rFonts w:ascii="Calibri" w:eastAsia="Calibri" w:hAnsi="Calibri" w:cs="Arial"/>
          <w:sz w:val="18"/>
        </w:rPr>
        <w:t xml:space="preserve">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6F1F0D67" w14:textId="70D341CB"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Notification(s) of Security Incidents will be delivered to one or more of Customer’s administrators by any means </w:t>
      </w:r>
      <w:r w:rsidR="00D63EEB" w:rsidRPr="00C17881">
        <w:rPr>
          <w:rFonts w:ascii="Calibri" w:eastAsia="Calibri" w:hAnsi="Calibri" w:cs="Arial"/>
          <w:sz w:val="18"/>
          <w:szCs w:val="18"/>
        </w:rPr>
        <w:t>21Vianet</w:t>
      </w:r>
      <w:r w:rsidR="00D63EEB" w:rsidRPr="00C17881" w:rsidDel="00BA1419">
        <w:rPr>
          <w:rFonts w:ascii="Calibri" w:eastAsia="Calibri" w:hAnsi="Calibri" w:cs="Arial"/>
          <w:sz w:val="18"/>
        </w:rPr>
        <w:t xml:space="preserve"> </w:t>
      </w:r>
      <w:r w:rsidRPr="00C17881">
        <w:rPr>
          <w:rFonts w:ascii="Calibri" w:eastAsia="Calibri" w:hAnsi="Calibri" w:cs="Arial"/>
          <w:sz w:val="18"/>
        </w:rPr>
        <w:t>selects, including via email. It is Customer’s sole responsibility to ensure Customer’s administrators maintain accurate contact information on each applicable Online Services portal. Customer is solely responsible for complying with its obligations under incident notification laws applicable to Customer and fulfilling any third-party notification obligations related to any Security Incident.</w:t>
      </w:r>
    </w:p>
    <w:p w14:paraId="1552087B" w14:textId="09D4A20F" w:rsidR="00844593" w:rsidRPr="00C17881" w:rsidRDefault="00101BD0"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 shall make reasonable efforts to assist Customer in fulfilling Customer’s obligation under GDPR Article 33</w:t>
      </w:r>
      <w:r w:rsidR="00C954EA">
        <w:rPr>
          <w:rFonts w:ascii="Calibri" w:eastAsia="Calibri" w:hAnsi="Calibri" w:cs="Arial"/>
          <w:sz w:val="18"/>
        </w:rPr>
        <w:t>, the PIPL</w:t>
      </w:r>
      <w:r w:rsidR="00844593" w:rsidRPr="00C17881">
        <w:rPr>
          <w:rFonts w:ascii="Calibri" w:eastAsia="Calibri" w:hAnsi="Calibri" w:cs="Arial"/>
          <w:sz w:val="18"/>
        </w:rPr>
        <w:t xml:space="preserve"> or other applicable law or regulation to notify the relevant supervisory authority and data subjects about such Security Incident.</w:t>
      </w:r>
    </w:p>
    <w:p w14:paraId="071C0511" w14:textId="68F6A915" w:rsidR="00844593" w:rsidRPr="00C17881" w:rsidRDefault="00160B2A"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szCs w:val="18"/>
        </w:rPr>
        <w:t>21Vianet</w:t>
      </w:r>
      <w:r w:rsidR="00844593" w:rsidRPr="00C17881">
        <w:rPr>
          <w:rFonts w:ascii="Calibri" w:eastAsia="Calibri" w:hAnsi="Calibri" w:cs="Arial"/>
          <w:sz w:val="18"/>
        </w:rPr>
        <w:t xml:space="preserve">’s notification of or response to a Security Incident under this section is not an acknowledgement by </w:t>
      </w:r>
      <w:r w:rsidR="0018143B" w:rsidRPr="00C17881">
        <w:rPr>
          <w:rFonts w:ascii="Calibri" w:eastAsia="Calibri" w:hAnsi="Calibri" w:cs="Arial"/>
          <w:sz w:val="18"/>
          <w:szCs w:val="18"/>
        </w:rPr>
        <w:t>21Vianet</w:t>
      </w:r>
      <w:r w:rsidR="0018143B" w:rsidRPr="00C17881" w:rsidDel="00BA1419">
        <w:rPr>
          <w:rFonts w:ascii="Calibri" w:eastAsia="Calibri" w:hAnsi="Calibri" w:cs="Arial"/>
          <w:sz w:val="18"/>
        </w:rPr>
        <w:t xml:space="preserve"> </w:t>
      </w:r>
      <w:r w:rsidR="00844593" w:rsidRPr="00C17881">
        <w:rPr>
          <w:rFonts w:ascii="Calibri" w:eastAsia="Calibri" w:hAnsi="Calibri" w:cs="Arial"/>
          <w:sz w:val="18"/>
        </w:rPr>
        <w:t>of any fault or liability with respect to the Security Incident.</w:t>
      </w:r>
    </w:p>
    <w:p w14:paraId="58FB215C" w14:textId="59C17673"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Customer must notify </w:t>
      </w:r>
      <w:r w:rsidR="0018143B" w:rsidRPr="00C17881">
        <w:rPr>
          <w:rFonts w:ascii="Calibri" w:eastAsia="Calibri" w:hAnsi="Calibri" w:cs="Arial"/>
          <w:sz w:val="18"/>
          <w:szCs w:val="18"/>
        </w:rPr>
        <w:t>21Vianet</w:t>
      </w:r>
      <w:r w:rsidR="0018143B" w:rsidRPr="00C17881" w:rsidDel="00BA1419">
        <w:rPr>
          <w:rFonts w:ascii="Calibri" w:eastAsia="Calibri" w:hAnsi="Calibri" w:cs="Arial"/>
          <w:sz w:val="18"/>
        </w:rPr>
        <w:t xml:space="preserve"> </w:t>
      </w:r>
      <w:r w:rsidRPr="00C17881">
        <w:rPr>
          <w:rFonts w:ascii="Calibri" w:eastAsia="Calibri" w:hAnsi="Calibri" w:cs="Arial"/>
          <w:sz w:val="18"/>
        </w:rPr>
        <w:t>promptly about any possible misuse of its accounts or authentication credentials or any security incident related to an Online Service.</w:t>
      </w:r>
    </w:p>
    <w:p w14:paraId="353BAB80" w14:textId="6DEA023A" w:rsidR="00844593" w:rsidRPr="005158C0" w:rsidRDefault="00844593" w:rsidP="00061F2E">
      <w:pPr>
        <w:pStyle w:val="Heading2"/>
        <w:spacing w:after="40"/>
        <w:rPr>
          <w:rFonts w:ascii="Calibri" w:eastAsia="Calibri" w:hAnsi="Calibri" w:cs="Arial"/>
          <w:b/>
          <w:color w:val="00188F"/>
          <w:sz w:val="18"/>
        </w:rPr>
      </w:pPr>
      <w:bookmarkStart w:id="128" w:name="_Toc507768555"/>
      <w:bookmarkStart w:id="129" w:name="_Toc8395015"/>
      <w:bookmarkStart w:id="130" w:name="_Toc6563804"/>
      <w:bookmarkStart w:id="131" w:name="_Toc21617022"/>
      <w:bookmarkStart w:id="132" w:name="_Toc26972855"/>
      <w:bookmarkStart w:id="133" w:name="_Toc44323935"/>
      <w:bookmarkStart w:id="134" w:name="_Toc77934666"/>
      <w:bookmarkStart w:id="135" w:name="_Toc118465789"/>
      <w:bookmarkStart w:id="136" w:name="DataTransfersandLocation"/>
      <w:bookmarkStart w:id="137" w:name="OLE_LINK3"/>
      <w:r w:rsidRPr="005158C0">
        <w:rPr>
          <w:rFonts w:ascii="Calibri" w:eastAsia="Calibri" w:hAnsi="Calibri" w:cs="Arial"/>
          <w:b/>
          <w:color w:val="00188F"/>
          <w:sz w:val="18"/>
        </w:rPr>
        <w:t xml:space="preserve">Data </w:t>
      </w:r>
      <w:bookmarkStart w:id="138" w:name="LocationofDataProcessing"/>
      <w:bookmarkStart w:id="139" w:name="_Toc489605583"/>
      <w:r w:rsidRPr="005158C0">
        <w:rPr>
          <w:rFonts w:ascii="Calibri" w:eastAsia="Calibri" w:hAnsi="Calibri" w:cs="Arial"/>
          <w:b/>
          <w:color w:val="00188F"/>
          <w:sz w:val="18"/>
        </w:rPr>
        <w:t>Location</w:t>
      </w:r>
      <w:bookmarkEnd w:id="128"/>
      <w:bookmarkEnd w:id="129"/>
      <w:bookmarkEnd w:id="130"/>
      <w:bookmarkEnd w:id="131"/>
      <w:bookmarkEnd w:id="132"/>
      <w:bookmarkEnd w:id="133"/>
      <w:bookmarkEnd w:id="134"/>
      <w:bookmarkEnd w:id="138"/>
      <w:bookmarkEnd w:id="139"/>
      <w:bookmarkEnd w:id="135"/>
    </w:p>
    <w:bookmarkEnd w:id="136"/>
    <w:p w14:paraId="261B372C" w14:textId="7F011EB7" w:rsidR="009C47D3" w:rsidRPr="005158C0" w:rsidRDefault="009C47D3" w:rsidP="00061F2E">
      <w:pPr>
        <w:tabs>
          <w:tab w:val="left" w:pos="360"/>
        </w:tabs>
        <w:spacing w:after="120" w:line="240" w:lineRule="auto"/>
        <w:rPr>
          <w:rFonts w:ascii="Calibri" w:eastAsia="Calibri" w:hAnsi="Calibri" w:cs="Arial"/>
          <w:sz w:val="18"/>
        </w:rPr>
      </w:pPr>
      <w:r w:rsidRPr="005158C0">
        <w:rPr>
          <w:rFonts w:ascii="Calibri" w:eastAsia="Calibri" w:hAnsi="Calibri" w:cs="Arial"/>
          <w:sz w:val="18"/>
        </w:rPr>
        <w:t xml:space="preserve">21Vianet will store Customer Data only in China.  </w:t>
      </w:r>
    </w:p>
    <w:p w14:paraId="46CA1AEE" w14:textId="77777777" w:rsidR="00637F05" w:rsidRDefault="009C47D3" w:rsidP="00061F2E">
      <w:pPr>
        <w:tabs>
          <w:tab w:val="left" w:pos="360"/>
        </w:tabs>
        <w:spacing w:after="120" w:line="240" w:lineRule="auto"/>
        <w:rPr>
          <w:rFonts w:ascii="Calibri" w:hAnsi="Calibri"/>
          <w:sz w:val="18"/>
          <w:lang w:eastAsia="zh-CN"/>
        </w:rPr>
      </w:pPr>
      <w:r w:rsidRPr="005158C0">
        <w:rPr>
          <w:rFonts w:ascii="Calibri" w:eastAsia="Calibri" w:hAnsi="Calibri" w:cs="Arial"/>
          <w:sz w:val="18"/>
        </w:rPr>
        <w:t>21</w:t>
      </w:r>
      <w:r w:rsidRPr="005158C0">
        <w:rPr>
          <w:rFonts w:ascii="Calibri" w:eastAsia="Calibri" w:hAnsi="Calibri" w:cs="Arial" w:hint="eastAsia"/>
          <w:sz w:val="18"/>
          <w:lang w:eastAsia="zh-CN"/>
        </w:rPr>
        <w:t>Vi</w:t>
      </w:r>
      <w:r w:rsidRPr="005158C0">
        <w:rPr>
          <w:rFonts w:ascii="Calibri" w:eastAsia="Calibri" w:hAnsi="Calibri" w:cs="Arial"/>
          <w:sz w:val="18"/>
          <w:lang w:eastAsia="zh-CN"/>
        </w:rPr>
        <w:t>anet</w:t>
      </w:r>
      <w:r w:rsidR="00844593" w:rsidRPr="005158C0">
        <w:rPr>
          <w:rFonts w:ascii="Calibri" w:hAnsi="Calibri"/>
          <w:sz w:val="18"/>
        </w:rPr>
        <w:t xml:space="preserve"> does not control or limit the regions from which Customer or Customer’s end users may access or move Customer Data.</w:t>
      </w:r>
      <w:r w:rsidR="002B2F0C" w:rsidRPr="005158C0">
        <w:rPr>
          <w:rFonts w:ascii="Calibri" w:hAnsi="Calibri"/>
          <w:sz w:val="18"/>
        </w:rPr>
        <w:t xml:space="preserve"> </w:t>
      </w:r>
      <w:r w:rsidR="00F0337F" w:rsidRPr="005158C0">
        <w:rPr>
          <w:rFonts w:ascii="Calibri" w:hAnsi="Calibri"/>
          <w:sz w:val="18"/>
          <w:lang w:eastAsia="zh-CN"/>
        </w:rPr>
        <w:t xml:space="preserve"> </w:t>
      </w:r>
      <w:r w:rsidR="007E47CA" w:rsidRPr="005158C0">
        <w:rPr>
          <w:rFonts w:ascii="Calibri" w:hAnsi="Calibri"/>
          <w:sz w:val="18"/>
        </w:rPr>
        <w:t xml:space="preserve">If a </w:t>
      </w:r>
      <w:r w:rsidR="00D87441" w:rsidRPr="005158C0">
        <w:rPr>
          <w:rFonts w:ascii="Calibri" w:hAnsi="Calibri"/>
          <w:sz w:val="18"/>
        </w:rPr>
        <w:t xml:space="preserve">Customer </w:t>
      </w:r>
      <w:r w:rsidR="007E47CA" w:rsidRPr="005158C0">
        <w:rPr>
          <w:rFonts w:ascii="Calibri" w:hAnsi="Calibri"/>
          <w:sz w:val="18"/>
        </w:rPr>
        <w:t xml:space="preserve">transfers any of its Customer Data (including the Personal Data contained in such Customer Data) </w:t>
      </w:r>
      <w:r w:rsidR="008F3162" w:rsidRPr="005158C0">
        <w:rPr>
          <w:rFonts w:ascii="Calibri" w:hAnsi="Calibri"/>
          <w:sz w:val="18"/>
        </w:rPr>
        <w:t xml:space="preserve">by allowing </w:t>
      </w:r>
      <w:r w:rsidR="00C954EA" w:rsidRPr="005158C0">
        <w:rPr>
          <w:rFonts w:ascii="Calibri" w:hAnsi="Calibri"/>
          <w:sz w:val="18"/>
        </w:rPr>
        <w:t>such Customer Data to be accessed by any person outside China or</w:t>
      </w:r>
      <w:r w:rsidR="008F3162" w:rsidRPr="005158C0">
        <w:rPr>
          <w:rFonts w:ascii="Calibri" w:hAnsi="Calibri"/>
          <w:sz w:val="18"/>
        </w:rPr>
        <w:t xml:space="preserve"> move</w:t>
      </w:r>
      <w:r w:rsidR="00C954EA" w:rsidRPr="005158C0">
        <w:rPr>
          <w:rFonts w:ascii="Calibri" w:hAnsi="Calibri"/>
          <w:sz w:val="18"/>
        </w:rPr>
        <w:t xml:space="preserve"> such Customer Data </w:t>
      </w:r>
      <w:r w:rsidR="007E47CA" w:rsidRPr="005158C0">
        <w:rPr>
          <w:rFonts w:ascii="Calibri" w:hAnsi="Calibri"/>
          <w:sz w:val="18"/>
        </w:rPr>
        <w:t>out of China, Customer</w:t>
      </w:r>
      <w:r w:rsidR="003810AB" w:rsidRPr="005158C0">
        <w:rPr>
          <w:rFonts w:ascii="Calibri" w:hAnsi="Calibri"/>
          <w:sz w:val="18"/>
        </w:rPr>
        <w:t xml:space="preserve"> shall </w:t>
      </w:r>
      <w:r w:rsidR="00DB58DE" w:rsidRPr="005158C0">
        <w:rPr>
          <w:rFonts w:ascii="Calibri" w:hAnsi="Calibri"/>
          <w:sz w:val="18"/>
        </w:rPr>
        <w:t>comply</w:t>
      </w:r>
      <w:r w:rsidR="007E47CA" w:rsidRPr="005158C0">
        <w:rPr>
          <w:rFonts w:ascii="Calibri" w:hAnsi="Calibri"/>
          <w:sz w:val="18"/>
        </w:rPr>
        <w:t xml:space="preserve"> with</w:t>
      </w:r>
      <w:r w:rsidR="003810AB" w:rsidRPr="005158C0">
        <w:rPr>
          <w:rFonts w:ascii="Calibri" w:hAnsi="Calibri"/>
          <w:sz w:val="18"/>
        </w:rPr>
        <w:t xml:space="preserve"> all requirements </w:t>
      </w:r>
      <w:r w:rsidR="007E47CA" w:rsidRPr="005158C0">
        <w:rPr>
          <w:rFonts w:ascii="Calibri" w:hAnsi="Calibri"/>
          <w:sz w:val="18"/>
        </w:rPr>
        <w:t xml:space="preserve">under the applicable Data </w:t>
      </w:r>
      <w:r w:rsidR="007E47CA" w:rsidRPr="005158C0">
        <w:rPr>
          <w:rFonts w:ascii="Calibri" w:hAnsi="Calibri"/>
          <w:sz w:val="18"/>
          <w:lang w:eastAsia="zh-CN"/>
        </w:rPr>
        <w:t xml:space="preserve">Protection Requirements, including </w:t>
      </w:r>
      <w:r w:rsidR="007E47CA" w:rsidRPr="005158C0">
        <w:rPr>
          <w:rFonts w:ascii="Calibri" w:eastAsia="Calibri" w:hAnsi="Calibri" w:cs="Arial" w:hint="eastAsia"/>
          <w:sz w:val="18"/>
          <w:lang w:eastAsia="zh-CN"/>
        </w:rPr>
        <w:t>China</w:t>
      </w:r>
      <w:r w:rsidR="007E47CA" w:rsidRPr="005158C0">
        <w:rPr>
          <w:rFonts w:ascii="Calibri" w:eastAsia="Calibri" w:hAnsi="Calibri" w:cs="Arial"/>
          <w:sz w:val="18"/>
          <w:lang w:eastAsia="zh-CN"/>
        </w:rPr>
        <w:t xml:space="preserve"> </w:t>
      </w:r>
      <w:r w:rsidR="007E47CA" w:rsidRPr="005158C0">
        <w:rPr>
          <w:rFonts w:ascii="Calibri" w:eastAsia="Calibri" w:hAnsi="Calibri" w:cs="Arial" w:hint="eastAsia"/>
          <w:sz w:val="18"/>
          <w:lang w:eastAsia="zh-CN"/>
        </w:rPr>
        <w:t>Laws</w:t>
      </w:r>
      <w:r w:rsidR="007E47CA" w:rsidRPr="005158C0">
        <w:rPr>
          <w:rFonts w:ascii="Calibri" w:eastAsia="Calibri" w:hAnsi="Calibri" w:cs="Arial"/>
          <w:sz w:val="18"/>
          <w:lang w:eastAsia="zh-CN"/>
        </w:rPr>
        <w:t xml:space="preserve"> and Regulations</w:t>
      </w:r>
      <w:r w:rsidR="007E47CA" w:rsidRPr="005158C0">
        <w:rPr>
          <w:rFonts w:ascii="Calibri" w:hAnsi="Calibri"/>
          <w:sz w:val="18"/>
          <w:lang w:eastAsia="zh-CN"/>
        </w:rPr>
        <w:t>.</w:t>
      </w:r>
    </w:p>
    <w:p w14:paraId="164E2CC8" w14:textId="25D08FF3" w:rsidR="00844593" w:rsidRPr="00C17881" w:rsidRDefault="00844593" w:rsidP="00061F2E">
      <w:pPr>
        <w:pStyle w:val="Heading2"/>
        <w:spacing w:after="40"/>
        <w:rPr>
          <w:rFonts w:ascii="Calibri" w:eastAsia="Calibri" w:hAnsi="Calibri" w:cs="Arial"/>
          <w:b/>
          <w:color w:val="00188F"/>
          <w:sz w:val="18"/>
        </w:rPr>
      </w:pPr>
      <w:bookmarkStart w:id="140" w:name="_Toc507768556"/>
      <w:bookmarkStart w:id="141" w:name="_Toc8395016"/>
      <w:bookmarkStart w:id="142" w:name="_Toc6563805"/>
      <w:bookmarkStart w:id="143" w:name="_Toc21617023"/>
      <w:bookmarkStart w:id="144" w:name="_Toc26972858"/>
      <w:bookmarkStart w:id="145" w:name="_Toc44323936"/>
      <w:bookmarkStart w:id="146" w:name="_Toc77934667"/>
      <w:bookmarkStart w:id="147" w:name="_Toc118465790"/>
      <w:bookmarkEnd w:id="137"/>
      <w:r w:rsidRPr="00C17881">
        <w:rPr>
          <w:rFonts w:ascii="Calibri" w:eastAsia="Calibri" w:hAnsi="Calibri" w:cs="Arial"/>
          <w:b/>
          <w:color w:val="00188F"/>
          <w:sz w:val="18"/>
        </w:rPr>
        <w:t>Data Retention and Deletion</w:t>
      </w:r>
      <w:bookmarkEnd w:id="140"/>
      <w:bookmarkEnd w:id="141"/>
      <w:bookmarkEnd w:id="142"/>
      <w:bookmarkEnd w:id="143"/>
      <w:bookmarkEnd w:id="144"/>
      <w:bookmarkEnd w:id="145"/>
      <w:bookmarkEnd w:id="146"/>
      <w:bookmarkEnd w:id="147"/>
    </w:p>
    <w:p w14:paraId="5018A61C" w14:textId="77777777"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At all times during the term of Customer’s subscription, Customer will have the ability to access, extract and delete Customer Data stored in each Online Service.</w:t>
      </w:r>
    </w:p>
    <w:p w14:paraId="5CA95584" w14:textId="298179FF"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Except for free trials, </w:t>
      </w:r>
      <w:r w:rsidR="00FD1B8D" w:rsidRPr="00C17881">
        <w:rPr>
          <w:rFonts w:ascii="Calibri" w:eastAsia="Calibri" w:hAnsi="Calibri" w:cs="Arial"/>
          <w:sz w:val="18"/>
        </w:rPr>
        <w:t>21</w:t>
      </w:r>
      <w:r w:rsidR="00FD1B8D" w:rsidRPr="00C17881">
        <w:rPr>
          <w:rFonts w:ascii="Calibri" w:eastAsia="Calibri" w:hAnsi="Calibri" w:cs="Arial"/>
          <w:sz w:val="18"/>
          <w:lang w:eastAsia="zh-CN"/>
        </w:rPr>
        <w:t>Vianet</w:t>
      </w:r>
      <w:r w:rsidRPr="00C17881">
        <w:rPr>
          <w:rFonts w:ascii="Calibri" w:eastAsia="Calibri" w:hAnsi="Calibri" w:cs="Arial"/>
          <w:sz w:val="18"/>
        </w:rPr>
        <w:t xml:space="preserve"> will retain Customer Data that remains stored in Online Services in a limited function account for 90 days after expiration or termination of Customer’s subscription so that Customer may extract the data. After the 90-day retention period ends, </w:t>
      </w:r>
      <w:r w:rsidR="00797022" w:rsidRPr="00C17881">
        <w:rPr>
          <w:rFonts w:ascii="Calibri" w:eastAsia="Calibri" w:hAnsi="Calibri" w:cs="Arial"/>
          <w:sz w:val="18"/>
        </w:rPr>
        <w:t>21</w:t>
      </w:r>
      <w:r w:rsidR="00797022" w:rsidRPr="00C17881">
        <w:rPr>
          <w:rFonts w:ascii="Calibri" w:eastAsia="Calibri" w:hAnsi="Calibri" w:cs="Arial"/>
          <w:sz w:val="18"/>
          <w:lang w:eastAsia="zh-CN"/>
        </w:rPr>
        <w:t>Vianet</w:t>
      </w:r>
      <w:r w:rsidRPr="00C17881">
        <w:rPr>
          <w:rFonts w:ascii="Calibri" w:eastAsia="Calibri" w:hAnsi="Calibri" w:cs="Arial"/>
          <w:sz w:val="18"/>
        </w:rPr>
        <w:t xml:space="preserve"> will disable Customer’s account and delete the Customer Data and Personal Data</w:t>
      </w:r>
      <w:r w:rsidR="00A94684">
        <w:rPr>
          <w:rFonts w:ascii="Calibri" w:eastAsia="Calibri" w:hAnsi="Calibri" w:cs="Arial"/>
          <w:sz w:val="18"/>
        </w:rPr>
        <w:t xml:space="preserve"> stored in Online Services</w:t>
      </w:r>
      <w:r w:rsidRPr="00C17881">
        <w:rPr>
          <w:rFonts w:ascii="Calibri" w:eastAsia="Calibri" w:hAnsi="Calibri" w:cs="Arial"/>
          <w:sz w:val="18"/>
        </w:rPr>
        <w:t xml:space="preserve"> within an additional 90 days, unless authorized under this DPA, to retain such data.</w:t>
      </w:r>
    </w:p>
    <w:p w14:paraId="67427E85" w14:textId="639FF0C8" w:rsidR="00844593" w:rsidRPr="00C17881" w:rsidRDefault="00844593"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The Online Service may not support retention or extraction of software provided by Customer. </w:t>
      </w:r>
      <w:r w:rsidR="000D2F66" w:rsidRPr="00C17881">
        <w:rPr>
          <w:rFonts w:ascii="Calibri" w:eastAsia="Calibri" w:hAnsi="Calibri" w:cs="Arial"/>
          <w:sz w:val="18"/>
        </w:rPr>
        <w:t>21</w:t>
      </w:r>
      <w:r w:rsidR="000D2F66" w:rsidRPr="00C17881">
        <w:rPr>
          <w:rFonts w:ascii="Calibri" w:eastAsia="Calibri" w:hAnsi="Calibri" w:cs="Arial"/>
          <w:sz w:val="18"/>
          <w:lang w:eastAsia="zh-CN"/>
        </w:rPr>
        <w:t>Vianet</w:t>
      </w:r>
      <w:r w:rsidRPr="00C17881">
        <w:rPr>
          <w:rFonts w:ascii="Calibri" w:eastAsia="Calibri" w:hAnsi="Calibri" w:cs="Arial"/>
          <w:sz w:val="18"/>
        </w:rPr>
        <w:t xml:space="preserve"> has no liability for the deletion of Customer Data or Personal Data as described in this section.</w:t>
      </w:r>
    </w:p>
    <w:p w14:paraId="7CFC9EC9" w14:textId="04681F48" w:rsidR="00844593" w:rsidRPr="00C17881" w:rsidRDefault="00844593" w:rsidP="00061F2E">
      <w:pPr>
        <w:pStyle w:val="Heading2"/>
        <w:spacing w:after="40"/>
        <w:rPr>
          <w:rFonts w:ascii="Calibri" w:eastAsia="Calibri" w:hAnsi="Calibri" w:cs="Arial"/>
          <w:b/>
          <w:color w:val="00188F"/>
          <w:sz w:val="18"/>
        </w:rPr>
      </w:pPr>
      <w:bookmarkStart w:id="148" w:name="_Toc507768557"/>
      <w:bookmarkStart w:id="149" w:name="_Toc8395017"/>
      <w:bookmarkStart w:id="150" w:name="_Toc6563806"/>
      <w:bookmarkStart w:id="151" w:name="_Toc21617024"/>
      <w:bookmarkStart w:id="152" w:name="_Toc26972859"/>
      <w:bookmarkStart w:id="153" w:name="_Toc44323937"/>
      <w:bookmarkStart w:id="154" w:name="_Toc77934668"/>
      <w:bookmarkStart w:id="155" w:name="_Toc118465791"/>
      <w:r w:rsidRPr="00C17881">
        <w:rPr>
          <w:rFonts w:ascii="Calibri" w:eastAsia="Calibri" w:hAnsi="Calibri" w:cs="Arial"/>
          <w:b/>
          <w:color w:val="00188F"/>
          <w:sz w:val="18"/>
        </w:rPr>
        <w:t>Processor Confidentiality Commitment</w:t>
      </w:r>
      <w:bookmarkEnd w:id="148"/>
      <w:bookmarkEnd w:id="149"/>
      <w:bookmarkEnd w:id="150"/>
      <w:bookmarkEnd w:id="151"/>
      <w:bookmarkEnd w:id="152"/>
      <w:bookmarkEnd w:id="153"/>
      <w:bookmarkEnd w:id="154"/>
      <w:bookmarkEnd w:id="155"/>
    </w:p>
    <w:p w14:paraId="0264897F" w14:textId="36ED36A3" w:rsidR="00844593" w:rsidRPr="00C65B58" w:rsidRDefault="00351138"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w:t>
      </w:r>
      <w:r w:rsidRPr="00C17881">
        <w:rPr>
          <w:rFonts w:ascii="Calibri" w:eastAsia="Calibri" w:hAnsi="Calibri" w:cs="Arial"/>
          <w:sz w:val="18"/>
          <w:lang w:eastAsia="zh-CN"/>
        </w:rPr>
        <w:t>Vianet</w:t>
      </w:r>
      <w:r w:rsidRPr="00C17881">
        <w:rPr>
          <w:rFonts w:ascii="Calibri" w:eastAsia="Calibri" w:hAnsi="Calibri" w:cs="Arial"/>
          <w:sz w:val="18"/>
        </w:rPr>
        <w:t xml:space="preserve"> </w:t>
      </w:r>
      <w:r w:rsidR="00844593" w:rsidRPr="00C17881">
        <w:rPr>
          <w:rFonts w:ascii="Calibri" w:eastAsia="Calibri" w:hAnsi="Calibri" w:cs="Arial"/>
          <w:sz w:val="18"/>
        </w:rPr>
        <w:t>will ensure that its personnel engaged in the processing of Customer Data and Personal Data (i) will process such data only on instructions from Customer or as described in this DPA, and (ii) will be obligated to maintain the confidentiality and security of such data even after their engagement ends.</w:t>
      </w:r>
      <w:r w:rsidR="00844593" w:rsidRPr="00C17881">
        <w:rPr>
          <w:rFonts w:ascii="Calibri" w:eastAsia="Calibri" w:hAnsi="Calibri" w:cs="Calibri"/>
          <w:sz w:val="18"/>
          <w:lang w:eastAsia="zh-CN"/>
        </w:rPr>
        <w:t xml:space="preserve"> </w:t>
      </w:r>
      <w:r w:rsidRPr="00C65B58">
        <w:rPr>
          <w:rFonts w:ascii="Calibri" w:eastAsia="Calibri" w:hAnsi="Calibri" w:cs="Arial"/>
          <w:sz w:val="18"/>
        </w:rPr>
        <w:t>21</w:t>
      </w:r>
      <w:r w:rsidRPr="00C65B58">
        <w:rPr>
          <w:rFonts w:ascii="Calibri" w:eastAsia="Calibri" w:hAnsi="Calibri" w:cs="Arial" w:hint="eastAsia"/>
          <w:sz w:val="18"/>
          <w:lang w:eastAsia="zh-CN"/>
        </w:rPr>
        <w:t>V</w:t>
      </w:r>
      <w:r w:rsidRPr="00C65B58">
        <w:rPr>
          <w:rFonts w:ascii="Calibri" w:eastAsia="Calibri" w:hAnsi="Calibri" w:cs="Arial"/>
          <w:sz w:val="18"/>
          <w:lang w:eastAsia="zh-CN"/>
        </w:rPr>
        <w:t>ianet</w:t>
      </w:r>
      <w:r w:rsidR="00844593" w:rsidRPr="00C17881">
        <w:rPr>
          <w:rFonts w:ascii="Calibri" w:hAnsi="Calibri"/>
          <w:sz w:val="18"/>
        </w:rPr>
        <w:t xml:space="preserve"> </w:t>
      </w:r>
      <w:r w:rsidR="00844593" w:rsidRPr="00C17881">
        <w:rPr>
          <w:rFonts w:ascii="Calibri" w:hAnsi="Calibri"/>
          <w:color w:val="000000"/>
          <w:sz w:val="18"/>
          <w:lang w:val="en-GB"/>
        </w:rPr>
        <w:t xml:space="preserve">shall provide periodic and mandatory data privacy and security training and awareness to its employees with access to Customer Data and Personal Data </w:t>
      </w:r>
      <w:r w:rsidR="00844593" w:rsidRPr="00C65B58">
        <w:rPr>
          <w:rFonts w:ascii="Calibri" w:hAnsi="Calibri"/>
          <w:sz w:val="18"/>
        </w:rPr>
        <w:t>in accordance with applicable Data Protection Requirements and industry standards.</w:t>
      </w:r>
    </w:p>
    <w:p w14:paraId="65FB8601" w14:textId="15FB316D" w:rsidR="00844593" w:rsidRPr="00C17881" w:rsidRDefault="00844593" w:rsidP="00061F2E">
      <w:pPr>
        <w:pStyle w:val="Heading2"/>
        <w:spacing w:after="40"/>
        <w:rPr>
          <w:rFonts w:ascii="Calibri" w:eastAsia="Calibri" w:hAnsi="Calibri" w:cs="Arial"/>
          <w:b/>
          <w:color w:val="00188F"/>
          <w:sz w:val="18"/>
        </w:rPr>
      </w:pPr>
      <w:bookmarkStart w:id="156" w:name="_Toc507768558"/>
      <w:bookmarkStart w:id="157" w:name="_Toc8395018"/>
      <w:bookmarkStart w:id="158" w:name="_Toc6563807"/>
      <w:bookmarkStart w:id="159" w:name="_Toc21617025"/>
      <w:bookmarkStart w:id="160" w:name="_Toc26972860"/>
      <w:bookmarkStart w:id="161" w:name="_Toc44323938"/>
      <w:bookmarkStart w:id="162" w:name="_Toc77934669"/>
      <w:bookmarkStart w:id="163" w:name="_Toc118465792"/>
      <w:bookmarkStart w:id="164" w:name="OLE_LINK4"/>
      <w:r w:rsidRPr="00C17881">
        <w:rPr>
          <w:rFonts w:ascii="Calibri" w:eastAsia="Calibri" w:hAnsi="Calibri" w:cs="Arial"/>
          <w:b/>
          <w:color w:val="00188F"/>
          <w:sz w:val="18"/>
        </w:rPr>
        <w:lastRenderedPageBreak/>
        <w:t xml:space="preserve">Notice and Controls on use of </w:t>
      </w:r>
      <w:proofErr w:type="spellStart"/>
      <w:r w:rsidRPr="00C17881">
        <w:rPr>
          <w:rFonts w:ascii="Calibri" w:eastAsia="Calibri" w:hAnsi="Calibri" w:cs="Arial"/>
          <w:b/>
          <w:color w:val="00188F"/>
          <w:sz w:val="18"/>
        </w:rPr>
        <w:t>Subprocessors</w:t>
      </w:r>
      <w:bookmarkEnd w:id="156"/>
      <w:bookmarkEnd w:id="157"/>
      <w:bookmarkEnd w:id="158"/>
      <w:bookmarkEnd w:id="159"/>
      <w:bookmarkEnd w:id="160"/>
      <w:bookmarkEnd w:id="161"/>
      <w:bookmarkEnd w:id="162"/>
      <w:bookmarkEnd w:id="163"/>
      <w:proofErr w:type="spellEnd"/>
    </w:p>
    <w:p w14:paraId="7D50CF65" w14:textId="6D110160" w:rsidR="00844593" w:rsidRPr="00C17881" w:rsidRDefault="0024109C"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w:t>
      </w:r>
      <w:r w:rsidRPr="00C17881">
        <w:rPr>
          <w:rFonts w:ascii="Calibri" w:eastAsia="Calibri" w:hAnsi="Calibri" w:cs="Arial"/>
          <w:sz w:val="18"/>
          <w:lang w:eastAsia="zh-CN"/>
        </w:rPr>
        <w:t>Vianet</w:t>
      </w:r>
      <w:r w:rsidR="00844593" w:rsidRPr="00C17881">
        <w:rPr>
          <w:rFonts w:ascii="Calibri" w:eastAsia="Calibri" w:hAnsi="Calibri" w:cs="Arial"/>
          <w:sz w:val="18"/>
        </w:rPr>
        <w:t xml:space="preserve"> may hire </w:t>
      </w:r>
      <w:proofErr w:type="spellStart"/>
      <w:r w:rsidR="00844593" w:rsidRPr="00C17881">
        <w:rPr>
          <w:rFonts w:ascii="Calibri" w:eastAsia="Calibri" w:hAnsi="Calibri" w:cs="Arial"/>
          <w:sz w:val="18"/>
        </w:rPr>
        <w:t>Subprocessors</w:t>
      </w:r>
      <w:proofErr w:type="spellEnd"/>
      <w:r w:rsidR="00844593" w:rsidRPr="00C17881">
        <w:rPr>
          <w:rFonts w:ascii="Calibri" w:eastAsia="Calibri" w:hAnsi="Calibri" w:cs="Arial"/>
          <w:sz w:val="18"/>
        </w:rPr>
        <w:t xml:space="preserve"> to provide certain limited or ancillary services on its beh</w:t>
      </w:r>
      <w:r w:rsidR="00844593" w:rsidRPr="003E30F9">
        <w:rPr>
          <w:rFonts w:ascii="Calibri" w:eastAsia="Calibri" w:hAnsi="Calibri" w:cs="Arial"/>
          <w:sz w:val="18"/>
        </w:rPr>
        <w:t>alf.</w:t>
      </w:r>
      <w:r w:rsidR="00761F1B" w:rsidRPr="003E30F9">
        <w:rPr>
          <w:rFonts w:ascii="Calibri" w:hAnsi="Calibri"/>
          <w:sz w:val="18"/>
        </w:rPr>
        <w:t xml:space="preserve"> </w:t>
      </w:r>
      <w:r w:rsidR="00761F1B" w:rsidRPr="003E30F9">
        <w:rPr>
          <w:rFonts w:ascii="Calibri" w:eastAsia="Calibri" w:hAnsi="Calibri" w:cs="Arial"/>
          <w:sz w:val="18"/>
        </w:rPr>
        <w:t xml:space="preserve">In limited circumstances, when it is necessary to troubleshoot and improve customer support incidents or solve technical problems, 21Vianet may authorize a </w:t>
      </w:r>
      <w:proofErr w:type="spellStart"/>
      <w:r w:rsidR="00761F1B" w:rsidRPr="003E30F9">
        <w:rPr>
          <w:rFonts w:ascii="Calibri" w:eastAsia="Calibri" w:hAnsi="Calibri" w:cs="Arial"/>
          <w:sz w:val="18"/>
        </w:rPr>
        <w:t>Subprocessor</w:t>
      </w:r>
      <w:proofErr w:type="spellEnd"/>
      <w:r w:rsidR="00761F1B" w:rsidRPr="003E30F9">
        <w:rPr>
          <w:rFonts w:ascii="Calibri" w:eastAsia="Calibri" w:hAnsi="Calibri" w:cs="Arial"/>
          <w:sz w:val="18"/>
        </w:rPr>
        <w:t xml:space="preserve"> located outside the territory of China to access the Customer Data </w:t>
      </w:r>
      <w:r w:rsidR="00761F1B" w:rsidRPr="00876C9D">
        <w:rPr>
          <w:rFonts w:ascii="Calibri" w:eastAsia="Calibri" w:hAnsi="Calibri" w:cs="Arial"/>
          <w:sz w:val="18"/>
        </w:rPr>
        <w:t>according to</w:t>
      </w:r>
      <w:r w:rsidR="00761F1B" w:rsidRPr="003E30F9">
        <w:rPr>
          <w:rFonts w:ascii="Calibri" w:eastAsia="Calibri" w:hAnsi="Calibri" w:cs="Arial"/>
          <w:sz w:val="18"/>
        </w:rPr>
        <w:t xml:space="preserve"> applicable laws and regulations. 21Vianet will supervise such access and terminate such access when the problem is resolved in accordance with applicable laws and regulations.</w:t>
      </w:r>
      <w:r w:rsidR="00844593" w:rsidRPr="003E30F9">
        <w:rPr>
          <w:rFonts w:ascii="Calibri" w:eastAsia="Calibri" w:hAnsi="Calibri" w:cs="Arial"/>
          <w:sz w:val="18"/>
        </w:rPr>
        <w:t xml:space="preserve"> Customer consents to </w:t>
      </w:r>
      <w:r w:rsidR="00FB3C62" w:rsidRPr="003E30F9">
        <w:rPr>
          <w:rFonts w:ascii="Calibri" w:eastAsia="Calibri" w:hAnsi="Calibri" w:cs="Arial"/>
          <w:sz w:val="18"/>
        </w:rPr>
        <w:t xml:space="preserve">the engagement of these third parties and 21Vianet Affiliates as </w:t>
      </w:r>
      <w:proofErr w:type="spellStart"/>
      <w:r w:rsidR="00FB3C62" w:rsidRPr="003E30F9">
        <w:rPr>
          <w:rFonts w:ascii="Calibri" w:eastAsia="Calibri" w:hAnsi="Calibri" w:cs="Arial"/>
          <w:sz w:val="18"/>
        </w:rPr>
        <w:t>Subprocessors</w:t>
      </w:r>
      <w:proofErr w:type="spellEnd"/>
      <w:r w:rsidR="00844593" w:rsidRPr="003E30F9">
        <w:rPr>
          <w:rFonts w:ascii="Calibri" w:eastAsia="Calibri" w:hAnsi="Calibri" w:cs="Arial"/>
          <w:sz w:val="18"/>
        </w:rPr>
        <w:t>.</w:t>
      </w:r>
      <w:r w:rsidR="00AF08C6" w:rsidRPr="00E34B09">
        <w:rPr>
          <w:rFonts w:ascii="Calibri" w:eastAsia="Calibri" w:hAnsi="Calibri" w:cs="Arial"/>
          <w:sz w:val="18"/>
        </w:rPr>
        <w:t xml:space="preserve"> </w:t>
      </w:r>
      <w:r w:rsidR="00844593" w:rsidRPr="00E34B09">
        <w:rPr>
          <w:rFonts w:ascii="Calibri" w:eastAsia="Calibri" w:hAnsi="Calibri" w:cs="Arial"/>
          <w:b/>
          <w:bCs/>
          <w:sz w:val="18"/>
        </w:rPr>
        <w:t xml:space="preserve">The above authorizations will constitute Customer’s prior written consent to the subcontracting by </w:t>
      </w:r>
      <w:r w:rsidR="00B62E43" w:rsidRPr="00E34B09">
        <w:rPr>
          <w:rFonts w:ascii="Calibri" w:eastAsia="Calibri" w:hAnsi="Calibri" w:cs="Arial"/>
          <w:b/>
          <w:bCs/>
          <w:sz w:val="18"/>
        </w:rPr>
        <w:t>21Vianet</w:t>
      </w:r>
      <w:r w:rsidR="00844593" w:rsidRPr="00E34B09">
        <w:rPr>
          <w:rFonts w:ascii="Calibri" w:eastAsia="Calibri" w:hAnsi="Calibri" w:cs="Arial"/>
          <w:b/>
          <w:bCs/>
          <w:sz w:val="18"/>
        </w:rPr>
        <w:t xml:space="preserve"> of the processing of Customer Data and Personal Data if such consent is required under the Standard Contractual Clauses</w:t>
      </w:r>
      <w:r w:rsidR="00312BFA" w:rsidRPr="00E34B09">
        <w:rPr>
          <w:rFonts w:ascii="Calibri" w:eastAsia="Calibri" w:hAnsi="Calibri" w:cs="Arial"/>
          <w:b/>
          <w:bCs/>
          <w:sz w:val="18"/>
        </w:rPr>
        <w:t xml:space="preserve">, </w:t>
      </w:r>
      <w:r w:rsidR="00844593" w:rsidRPr="00E34B09">
        <w:rPr>
          <w:rFonts w:ascii="Calibri" w:eastAsia="Calibri" w:hAnsi="Calibri" w:cs="Arial"/>
          <w:b/>
          <w:bCs/>
          <w:sz w:val="18"/>
        </w:rPr>
        <w:t>the GDPR Terms</w:t>
      </w:r>
      <w:r w:rsidR="00312BFA" w:rsidRPr="00E34B09">
        <w:rPr>
          <w:rFonts w:ascii="Calibri" w:eastAsia="Calibri" w:hAnsi="Calibri" w:cs="Arial"/>
          <w:b/>
          <w:bCs/>
          <w:sz w:val="18"/>
        </w:rPr>
        <w:t xml:space="preserve"> or the PIPL</w:t>
      </w:r>
      <w:r w:rsidR="00844593" w:rsidRPr="00E34B09">
        <w:rPr>
          <w:rFonts w:ascii="Calibri" w:eastAsia="Calibri" w:hAnsi="Calibri" w:cs="Arial"/>
          <w:b/>
          <w:bCs/>
          <w:sz w:val="18"/>
        </w:rPr>
        <w:t xml:space="preserve">. </w:t>
      </w:r>
      <w:r w:rsidR="00411FB8" w:rsidRPr="00E34B09">
        <w:rPr>
          <w:rFonts w:ascii="Calibri" w:eastAsia="Calibri" w:hAnsi="Calibri" w:cs="Arial"/>
          <w:b/>
          <w:bCs/>
          <w:sz w:val="18"/>
        </w:rPr>
        <w:t xml:space="preserve"> </w:t>
      </w:r>
      <w:r w:rsidR="001D7E45" w:rsidRPr="00E34B09">
        <w:rPr>
          <w:rFonts w:ascii="Calibri" w:eastAsia="Calibri" w:hAnsi="Calibri" w:cs="Arial"/>
          <w:b/>
          <w:bCs/>
          <w:sz w:val="18"/>
        </w:rPr>
        <w:t xml:space="preserve"> </w:t>
      </w:r>
    </w:p>
    <w:bookmarkEnd w:id="164"/>
    <w:p w14:paraId="20315047" w14:textId="1C450F8E" w:rsidR="00844593" w:rsidRPr="00C17881" w:rsidRDefault="00104896"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21Vianet</w:t>
      </w:r>
      <w:r w:rsidR="00844593" w:rsidRPr="00C17881">
        <w:rPr>
          <w:rFonts w:ascii="Calibri" w:eastAsia="Calibri" w:hAnsi="Calibri" w:cs="Arial"/>
          <w:sz w:val="18"/>
        </w:rPr>
        <w:t xml:space="preserve"> is responsible for its </w:t>
      </w:r>
      <w:proofErr w:type="spellStart"/>
      <w:r w:rsidR="00844593" w:rsidRPr="00C17881">
        <w:rPr>
          <w:rFonts w:ascii="Calibri" w:eastAsia="Calibri" w:hAnsi="Calibri" w:cs="Arial"/>
          <w:sz w:val="18"/>
        </w:rPr>
        <w:t>Subprocessors</w:t>
      </w:r>
      <w:proofErr w:type="spellEnd"/>
      <w:r w:rsidR="00844593" w:rsidRPr="00C17881">
        <w:rPr>
          <w:rFonts w:ascii="Calibri" w:eastAsia="Calibri" w:hAnsi="Calibri" w:cs="Arial"/>
          <w:sz w:val="18"/>
        </w:rPr>
        <w:t xml:space="preserve">’ compliance with </w:t>
      </w:r>
      <w:r w:rsidR="00FF2B3E" w:rsidRPr="00C17881">
        <w:rPr>
          <w:rFonts w:ascii="Calibri" w:eastAsia="Calibri" w:hAnsi="Calibri" w:cs="Arial"/>
          <w:sz w:val="18"/>
        </w:rPr>
        <w:t>21Vianet</w:t>
      </w:r>
      <w:r w:rsidR="00844593" w:rsidRPr="00C17881">
        <w:rPr>
          <w:rFonts w:ascii="Calibri" w:eastAsia="Calibri" w:hAnsi="Calibri" w:cs="Arial"/>
          <w:sz w:val="18"/>
        </w:rPr>
        <w:t xml:space="preserve">’s obligations in this DPA. </w:t>
      </w:r>
      <w:r w:rsidR="009E57E0" w:rsidRPr="00C17881">
        <w:rPr>
          <w:rFonts w:ascii="Calibri" w:eastAsia="Calibri" w:hAnsi="Calibri" w:cs="Arial"/>
          <w:sz w:val="18"/>
        </w:rPr>
        <w:t>21Vianet</w:t>
      </w:r>
      <w:r w:rsidR="00844593" w:rsidRPr="00C17881">
        <w:rPr>
          <w:rFonts w:ascii="Calibri" w:eastAsia="Calibri" w:hAnsi="Calibri" w:cs="Arial"/>
          <w:sz w:val="18"/>
        </w:rPr>
        <w:t xml:space="preserve"> makes available information about </w:t>
      </w:r>
      <w:proofErr w:type="spellStart"/>
      <w:r w:rsidR="00844593" w:rsidRPr="00C17881">
        <w:rPr>
          <w:rFonts w:ascii="Calibri" w:eastAsia="Calibri" w:hAnsi="Calibri" w:cs="Arial"/>
          <w:sz w:val="18"/>
        </w:rPr>
        <w:t>Subprocessors</w:t>
      </w:r>
      <w:proofErr w:type="spellEnd"/>
      <w:r w:rsidR="00844593" w:rsidRPr="00C17881">
        <w:rPr>
          <w:rFonts w:ascii="Calibri" w:eastAsia="Calibri" w:hAnsi="Calibri" w:cs="Arial"/>
          <w:sz w:val="18"/>
        </w:rPr>
        <w:t xml:space="preserve"> on a </w:t>
      </w:r>
      <w:r w:rsidR="00B806C3" w:rsidRPr="00C17881">
        <w:rPr>
          <w:rFonts w:ascii="Calibri" w:eastAsia="Calibri" w:hAnsi="Calibri" w:cs="Arial"/>
          <w:sz w:val="18"/>
        </w:rPr>
        <w:t>21Vianet</w:t>
      </w:r>
      <w:r w:rsidR="00844593" w:rsidRPr="00C17881">
        <w:rPr>
          <w:rFonts w:ascii="Calibri" w:eastAsia="Calibri" w:hAnsi="Calibri" w:cs="Arial"/>
          <w:sz w:val="18"/>
        </w:rPr>
        <w:t xml:space="preserve"> website. When engaging any </w:t>
      </w:r>
      <w:proofErr w:type="spellStart"/>
      <w:r w:rsidR="00844593" w:rsidRPr="00C17881">
        <w:rPr>
          <w:rFonts w:ascii="Calibri" w:eastAsia="Calibri" w:hAnsi="Calibri" w:cs="Arial"/>
          <w:sz w:val="18"/>
        </w:rPr>
        <w:t>Subprocessor</w:t>
      </w:r>
      <w:proofErr w:type="spellEnd"/>
      <w:r w:rsidR="00844593" w:rsidRPr="00C17881">
        <w:rPr>
          <w:rFonts w:ascii="Calibri" w:eastAsia="Calibri" w:hAnsi="Calibri" w:cs="Arial"/>
          <w:sz w:val="18"/>
        </w:rPr>
        <w:t xml:space="preserve">, </w:t>
      </w:r>
      <w:r w:rsidR="00A72773" w:rsidRPr="00C17881">
        <w:rPr>
          <w:rFonts w:ascii="Calibri" w:eastAsia="Calibri" w:hAnsi="Calibri" w:cs="Arial"/>
          <w:sz w:val="18"/>
        </w:rPr>
        <w:t>21Vianet</w:t>
      </w:r>
      <w:r w:rsidR="00844593" w:rsidRPr="00C17881">
        <w:rPr>
          <w:rFonts w:ascii="Calibri" w:eastAsia="Calibri" w:hAnsi="Calibri" w:cs="Arial"/>
          <w:sz w:val="18"/>
        </w:rPr>
        <w:t xml:space="preserve"> will ensure via a written contract that the </w:t>
      </w:r>
      <w:proofErr w:type="spellStart"/>
      <w:r w:rsidR="00844593" w:rsidRPr="00C17881">
        <w:rPr>
          <w:rFonts w:ascii="Calibri" w:eastAsia="Calibri" w:hAnsi="Calibri" w:cs="Arial"/>
          <w:sz w:val="18"/>
        </w:rPr>
        <w:t>Subprocessor</w:t>
      </w:r>
      <w:proofErr w:type="spellEnd"/>
      <w:r w:rsidR="00844593" w:rsidRPr="00C17881">
        <w:rPr>
          <w:rFonts w:ascii="Calibri" w:eastAsia="Calibri" w:hAnsi="Calibri" w:cs="Arial"/>
          <w:sz w:val="18"/>
        </w:rPr>
        <w:t xml:space="preserve"> may access and use Customer Data or Personal Data only to deliver the services </w:t>
      </w:r>
      <w:r w:rsidR="00A72773" w:rsidRPr="00C17881">
        <w:rPr>
          <w:rFonts w:ascii="Calibri" w:eastAsia="Calibri" w:hAnsi="Calibri" w:cs="Arial"/>
          <w:sz w:val="18"/>
        </w:rPr>
        <w:t>21Vianet</w:t>
      </w:r>
      <w:r w:rsidR="00844593" w:rsidRPr="00C17881">
        <w:rPr>
          <w:rFonts w:ascii="Calibri" w:eastAsia="Calibri" w:hAnsi="Calibri" w:cs="Arial"/>
          <w:sz w:val="18"/>
        </w:rPr>
        <w:t xml:space="preserve"> has retained them to provide and is prohibited from using Customer Data or Personal Data for any other purpose. </w:t>
      </w:r>
      <w:r w:rsidR="00A72773" w:rsidRPr="00C17881">
        <w:rPr>
          <w:rFonts w:ascii="Calibri" w:eastAsia="Calibri" w:hAnsi="Calibri" w:cs="Arial"/>
          <w:sz w:val="18"/>
        </w:rPr>
        <w:t>21Vianet</w:t>
      </w:r>
      <w:r w:rsidR="00844593" w:rsidRPr="00C17881">
        <w:rPr>
          <w:rFonts w:ascii="Calibri" w:eastAsia="Calibri" w:hAnsi="Calibri" w:cs="Arial"/>
          <w:sz w:val="18"/>
        </w:rPr>
        <w:t xml:space="preserve"> will ensure that </w:t>
      </w:r>
      <w:proofErr w:type="spellStart"/>
      <w:r w:rsidR="00844593" w:rsidRPr="00C17881">
        <w:rPr>
          <w:rFonts w:ascii="Calibri" w:eastAsia="Calibri" w:hAnsi="Calibri" w:cs="Arial"/>
          <w:sz w:val="18"/>
        </w:rPr>
        <w:t>Subprocessors</w:t>
      </w:r>
      <w:proofErr w:type="spellEnd"/>
      <w:r w:rsidR="00844593" w:rsidRPr="00C17881">
        <w:rPr>
          <w:rFonts w:ascii="Calibri" w:eastAsia="Calibri" w:hAnsi="Calibri" w:cs="Arial"/>
          <w:sz w:val="18"/>
        </w:rPr>
        <w:t xml:space="preserve"> are bound by written agreements that require them to provide at least the level of data protection required of </w:t>
      </w:r>
      <w:r w:rsidR="00A72773" w:rsidRPr="00C17881">
        <w:rPr>
          <w:rFonts w:ascii="Calibri" w:eastAsia="Calibri" w:hAnsi="Calibri" w:cs="Arial"/>
          <w:sz w:val="18"/>
        </w:rPr>
        <w:t>21Vianet</w:t>
      </w:r>
      <w:r w:rsidR="00844593" w:rsidRPr="00C17881">
        <w:rPr>
          <w:rFonts w:ascii="Calibri" w:eastAsia="Calibri" w:hAnsi="Calibri" w:cs="Arial"/>
          <w:sz w:val="18"/>
        </w:rPr>
        <w:t xml:space="preserve"> by the DPA, </w:t>
      </w:r>
      <w:r w:rsidR="00844593" w:rsidRPr="00C17881">
        <w:rPr>
          <w:rFonts w:ascii="Calibri" w:hAnsi="Calibri"/>
          <w:sz w:val="18"/>
        </w:rPr>
        <w:t xml:space="preserve">including the limitations on disclosure of Processed Data. </w:t>
      </w:r>
      <w:r w:rsidR="0091017E" w:rsidRPr="00C65B58">
        <w:rPr>
          <w:rFonts w:ascii="Calibri" w:eastAsia="Calibri" w:hAnsi="Calibri" w:cs="Arial"/>
          <w:sz w:val="18"/>
        </w:rPr>
        <w:t>21Vianet</w:t>
      </w:r>
      <w:r w:rsidR="00844593" w:rsidRPr="00C17881">
        <w:rPr>
          <w:rFonts w:ascii="Calibri" w:hAnsi="Calibri"/>
          <w:sz w:val="18"/>
        </w:rPr>
        <w:t xml:space="preserve"> agrees to oversee the </w:t>
      </w:r>
      <w:proofErr w:type="spellStart"/>
      <w:r w:rsidR="00844593" w:rsidRPr="00C17881">
        <w:rPr>
          <w:rFonts w:ascii="Calibri" w:hAnsi="Calibri"/>
          <w:sz w:val="18"/>
        </w:rPr>
        <w:t>Subprocessors</w:t>
      </w:r>
      <w:proofErr w:type="spellEnd"/>
      <w:r w:rsidR="00844593" w:rsidRPr="00C17881">
        <w:rPr>
          <w:rFonts w:ascii="Calibri" w:hAnsi="Calibri"/>
          <w:sz w:val="18"/>
        </w:rPr>
        <w:t xml:space="preserve"> to ensure that these contractual obligations are met.</w:t>
      </w:r>
    </w:p>
    <w:p w14:paraId="1EE16D91" w14:textId="00E71A97" w:rsidR="00844593" w:rsidRPr="00C17881" w:rsidRDefault="00844593" w:rsidP="00844593">
      <w:pPr>
        <w:tabs>
          <w:tab w:val="left" w:pos="158"/>
        </w:tabs>
        <w:spacing w:after="120" w:line="240" w:lineRule="auto"/>
        <w:rPr>
          <w:rFonts w:ascii="Calibri" w:eastAsia="Calibri" w:hAnsi="Calibri" w:cs="Arial"/>
          <w:sz w:val="18"/>
        </w:rPr>
      </w:pPr>
      <w:r w:rsidRPr="00BE78EF">
        <w:rPr>
          <w:rFonts w:ascii="Calibri" w:eastAsia="Calibri" w:hAnsi="Calibri" w:cs="Arial"/>
          <w:sz w:val="18"/>
        </w:rPr>
        <w:t>From time to time,</w:t>
      </w:r>
      <w:r w:rsidR="004C1ECD" w:rsidRPr="00BE78EF">
        <w:rPr>
          <w:rFonts w:ascii="Calibri" w:eastAsia="Calibri" w:hAnsi="Calibri" w:cs="Arial"/>
          <w:sz w:val="18"/>
        </w:rPr>
        <w:t xml:space="preserve"> 21Vianet</w:t>
      </w:r>
      <w:r w:rsidRPr="00BE78EF">
        <w:rPr>
          <w:rFonts w:ascii="Calibri" w:eastAsia="Calibri" w:hAnsi="Calibri" w:cs="Arial"/>
          <w:sz w:val="18"/>
        </w:rPr>
        <w:t xml:space="preserve"> may engage new </w:t>
      </w:r>
      <w:proofErr w:type="spellStart"/>
      <w:r w:rsidRPr="00BE78EF">
        <w:rPr>
          <w:rFonts w:ascii="Calibri" w:eastAsia="Calibri" w:hAnsi="Calibri" w:cs="Arial"/>
          <w:sz w:val="18"/>
        </w:rPr>
        <w:t>Subprocessors</w:t>
      </w:r>
      <w:proofErr w:type="spellEnd"/>
      <w:r w:rsidRPr="00BE78EF">
        <w:rPr>
          <w:rFonts w:ascii="Calibri" w:eastAsia="Calibri" w:hAnsi="Calibri" w:cs="Arial"/>
          <w:sz w:val="18"/>
        </w:rPr>
        <w:t xml:space="preserve">. </w:t>
      </w:r>
      <w:r w:rsidR="000D25BA" w:rsidRPr="00BE78EF">
        <w:rPr>
          <w:rFonts w:ascii="Calibri" w:eastAsia="Calibri" w:hAnsi="Calibri" w:cs="Arial"/>
          <w:sz w:val="18"/>
        </w:rPr>
        <w:t xml:space="preserve">21Vianet will give Customer notice </w:t>
      </w:r>
      <w:r w:rsidR="00AC5337" w:rsidRPr="00AC5337">
        <w:rPr>
          <w:rFonts w:ascii="Calibri" w:eastAsia="Calibri" w:hAnsi="Calibri" w:cs="Arial"/>
          <w:sz w:val="18"/>
        </w:rPr>
        <w:t xml:space="preserve">and, as applicable, update </w:t>
      </w:r>
      <w:r w:rsidR="000D25BA" w:rsidRPr="00BE78EF">
        <w:rPr>
          <w:rFonts w:ascii="Calibri" w:eastAsia="Calibri" w:hAnsi="Calibri" w:cs="Arial"/>
          <w:sz w:val="18"/>
        </w:rPr>
        <w:t xml:space="preserve">the website and provide Customer with a mechanism to obtain notice of that update) of any new </w:t>
      </w:r>
      <w:proofErr w:type="spellStart"/>
      <w:r w:rsidR="000D25BA" w:rsidRPr="00BE78EF">
        <w:rPr>
          <w:rFonts w:ascii="Calibri" w:eastAsia="Calibri" w:hAnsi="Calibri" w:cs="Arial"/>
          <w:sz w:val="18"/>
        </w:rPr>
        <w:t>Subprocessor</w:t>
      </w:r>
      <w:proofErr w:type="spellEnd"/>
      <w:r w:rsidR="000D25BA" w:rsidRPr="00BE78EF">
        <w:rPr>
          <w:rFonts w:ascii="Calibri" w:eastAsia="Calibri" w:hAnsi="Calibri" w:cs="Arial"/>
          <w:sz w:val="18"/>
        </w:rPr>
        <w:t xml:space="preserve"> at least 14-days in advance of providing that </w:t>
      </w:r>
      <w:proofErr w:type="spellStart"/>
      <w:r w:rsidR="000D25BA" w:rsidRPr="00BE78EF">
        <w:rPr>
          <w:rFonts w:ascii="Calibri" w:eastAsia="Calibri" w:hAnsi="Calibri" w:cs="Arial"/>
          <w:sz w:val="18"/>
        </w:rPr>
        <w:t>Subprocessor</w:t>
      </w:r>
      <w:proofErr w:type="spellEnd"/>
      <w:r w:rsidR="000D25BA" w:rsidRPr="00BE78EF">
        <w:rPr>
          <w:rFonts w:ascii="Calibri" w:eastAsia="Calibri" w:hAnsi="Calibri" w:cs="Arial"/>
          <w:sz w:val="18"/>
        </w:rPr>
        <w:t xml:space="preserve"> with access to Customer Data or Personal Data. However, with respect to Core Online Services, 21Vianet will give Customer notice </w:t>
      </w:r>
      <w:r w:rsidR="000B54DF" w:rsidRPr="000B54DF">
        <w:rPr>
          <w:rFonts w:ascii="Calibri" w:eastAsia="Calibri" w:hAnsi="Calibri" w:cs="Arial"/>
          <w:sz w:val="18"/>
        </w:rPr>
        <w:t>and, as applicable,</w:t>
      </w:r>
      <w:r w:rsidR="000B54DF" w:rsidRPr="000B54DF" w:rsidDel="000B54DF">
        <w:rPr>
          <w:rFonts w:ascii="Calibri" w:eastAsia="Calibri" w:hAnsi="Calibri" w:cs="Arial"/>
          <w:sz w:val="18"/>
        </w:rPr>
        <w:t xml:space="preserve"> </w:t>
      </w:r>
      <w:r w:rsidR="000B54DF">
        <w:rPr>
          <w:rFonts w:ascii="Calibri" w:eastAsia="Calibri" w:hAnsi="Calibri" w:cs="Arial"/>
          <w:sz w:val="18"/>
        </w:rPr>
        <w:t xml:space="preserve">update </w:t>
      </w:r>
      <w:r w:rsidR="000D25BA" w:rsidRPr="00BE78EF">
        <w:rPr>
          <w:rFonts w:ascii="Calibri" w:eastAsia="Calibri" w:hAnsi="Calibri" w:cs="Arial"/>
          <w:sz w:val="18"/>
        </w:rPr>
        <w:t xml:space="preserve">the website and provide Customer with a mechanism to obtain notice of that update) of any new </w:t>
      </w:r>
      <w:proofErr w:type="spellStart"/>
      <w:r w:rsidR="000D25BA" w:rsidRPr="00BE78EF">
        <w:rPr>
          <w:rFonts w:ascii="Calibri" w:eastAsia="Calibri" w:hAnsi="Calibri" w:cs="Arial"/>
          <w:sz w:val="18"/>
        </w:rPr>
        <w:t>Subprocessor</w:t>
      </w:r>
      <w:proofErr w:type="spellEnd"/>
      <w:r w:rsidR="000D25BA" w:rsidRPr="00BE78EF">
        <w:rPr>
          <w:rFonts w:ascii="Calibri" w:eastAsia="Calibri" w:hAnsi="Calibri" w:cs="Arial"/>
          <w:sz w:val="18"/>
        </w:rPr>
        <w:t xml:space="preserve"> at least 6-months in advance of providing that </w:t>
      </w:r>
      <w:proofErr w:type="spellStart"/>
      <w:r w:rsidR="000D25BA" w:rsidRPr="00BE78EF">
        <w:rPr>
          <w:rFonts w:ascii="Calibri" w:eastAsia="Calibri" w:hAnsi="Calibri" w:cs="Arial"/>
          <w:sz w:val="18"/>
        </w:rPr>
        <w:t>Subprocessor</w:t>
      </w:r>
      <w:proofErr w:type="spellEnd"/>
      <w:r w:rsidR="000D25BA" w:rsidRPr="00BE78EF">
        <w:rPr>
          <w:rFonts w:ascii="Calibri" w:eastAsia="Calibri" w:hAnsi="Calibri" w:cs="Arial"/>
          <w:sz w:val="18"/>
        </w:rPr>
        <w:t xml:space="preserve"> with access to Customer Data. </w:t>
      </w:r>
      <w:r w:rsidRPr="00BE78EF">
        <w:rPr>
          <w:rFonts w:ascii="Calibri" w:eastAsia="Calibri" w:hAnsi="Calibri" w:cs="Arial"/>
          <w:sz w:val="18"/>
        </w:rPr>
        <w:t xml:space="preserve">If </w:t>
      </w:r>
      <w:r w:rsidR="006B719F" w:rsidRPr="00BE78EF">
        <w:rPr>
          <w:rFonts w:ascii="Calibri" w:eastAsia="Calibri" w:hAnsi="Calibri" w:cs="Arial"/>
          <w:sz w:val="18"/>
        </w:rPr>
        <w:t>21</w:t>
      </w:r>
      <w:r w:rsidR="006B719F" w:rsidRPr="00BE78EF">
        <w:rPr>
          <w:rFonts w:ascii="Calibri" w:eastAsia="Calibri" w:hAnsi="Calibri" w:cs="Arial" w:hint="eastAsia"/>
          <w:sz w:val="18"/>
          <w:lang w:eastAsia="zh-CN"/>
        </w:rPr>
        <w:t>Vianet</w:t>
      </w:r>
      <w:r w:rsidR="006B719F" w:rsidRPr="00BE78EF">
        <w:rPr>
          <w:rFonts w:ascii="Calibri" w:hAnsi="Calibri"/>
          <w:sz w:val="18"/>
        </w:rPr>
        <w:t xml:space="preserve"> </w:t>
      </w:r>
      <w:r w:rsidRPr="00BE78EF">
        <w:rPr>
          <w:rFonts w:ascii="Calibri" w:hAnsi="Calibri"/>
          <w:sz w:val="18"/>
        </w:rPr>
        <w:t xml:space="preserve">engages a new </w:t>
      </w:r>
      <w:proofErr w:type="spellStart"/>
      <w:r w:rsidRPr="00BE78EF">
        <w:rPr>
          <w:rFonts w:ascii="Calibri" w:hAnsi="Calibri"/>
          <w:sz w:val="18"/>
        </w:rPr>
        <w:t>Subprocessor</w:t>
      </w:r>
      <w:proofErr w:type="spellEnd"/>
      <w:r w:rsidRPr="00BE78EF">
        <w:rPr>
          <w:rFonts w:ascii="Calibri" w:hAnsi="Calibri"/>
          <w:sz w:val="18"/>
        </w:rPr>
        <w:t xml:space="preserve"> for a new Online Service</w:t>
      </w:r>
      <w:r w:rsidR="00066B7E">
        <w:rPr>
          <w:rFonts w:ascii="Calibri" w:hAnsi="Calibri"/>
          <w:sz w:val="18"/>
        </w:rPr>
        <w:t xml:space="preserve"> that processes Customer Data or Personal Data</w:t>
      </w:r>
      <w:r w:rsidRPr="00BE78EF">
        <w:rPr>
          <w:rFonts w:ascii="Calibri" w:hAnsi="Calibri"/>
          <w:sz w:val="18"/>
        </w:rPr>
        <w:t xml:space="preserve">, </w:t>
      </w:r>
      <w:r w:rsidR="006B719F" w:rsidRPr="00BE78EF">
        <w:rPr>
          <w:rFonts w:ascii="Calibri" w:eastAsia="Calibri" w:hAnsi="Calibri" w:cs="Arial"/>
          <w:sz w:val="18"/>
        </w:rPr>
        <w:t>21Vianet</w:t>
      </w:r>
      <w:r w:rsidRPr="00BE78EF">
        <w:rPr>
          <w:rFonts w:ascii="Calibri" w:hAnsi="Calibri"/>
          <w:sz w:val="18"/>
        </w:rPr>
        <w:t xml:space="preserve"> will give Customer notice prior to availability of that Online Service.</w:t>
      </w:r>
    </w:p>
    <w:p w14:paraId="493508E0" w14:textId="00E52C9D" w:rsidR="00844593" w:rsidRPr="00C17881" w:rsidRDefault="00844593" w:rsidP="00844593">
      <w:pPr>
        <w:tabs>
          <w:tab w:val="left" w:pos="158"/>
        </w:tabs>
        <w:spacing w:after="120" w:line="240" w:lineRule="auto"/>
        <w:rPr>
          <w:rFonts w:ascii="Calibri" w:eastAsia="Calibri" w:hAnsi="Calibri" w:cs="Arial"/>
          <w:sz w:val="18"/>
        </w:rPr>
      </w:pPr>
      <w:r w:rsidRPr="00C65B58">
        <w:rPr>
          <w:rFonts w:ascii="Calibri" w:eastAsia="Calibri" w:hAnsi="Calibri" w:cs="Arial"/>
          <w:sz w:val="18"/>
        </w:rPr>
        <w:t xml:space="preserve">If Customer does not approve of a new </w:t>
      </w:r>
      <w:proofErr w:type="spellStart"/>
      <w:r w:rsidRPr="00C65B58">
        <w:rPr>
          <w:rFonts w:ascii="Calibri" w:eastAsia="Calibri" w:hAnsi="Calibri" w:cs="Arial"/>
          <w:sz w:val="18"/>
        </w:rPr>
        <w:t>Subprocessor</w:t>
      </w:r>
      <w:proofErr w:type="spellEnd"/>
      <w:r w:rsidRPr="00C65B58">
        <w:rPr>
          <w:rFonts w:ascii="Calibri" w:eastAsia="Calibri" w:hAnsi="Calibri" w:cs="Arial"/>
          <w:sz w:val="18"/>
        </w:rPr>
        <w:t>, then Customer may terminate any subscription for the affected Online Service without penalty by providing, before the end of the re</w:t>
      </w:r>
      <w:r w:rsidRPr="00C17881">
        <w:rPr>
          <w:rFonts w:ascii="Calibri" w:eastAsia="Calibri" w:hAnsi="Calibri" w:cs="Arial"/>
          <w:sz w:val="18"/>
        </w:rPr>
        <w:t>levant notice period, written notice of termination</w:t>
      </w:r>
      <w:r w:rsidR="00E036FD" w:rsidRPr="00C17881">
        <w:rPr>
          <w:rFonts w:ascii="Calibri" w:eastAsia="Calibri" w:hAnsi="Calibri" w:cs="Arial"/>
          <w:sz w:val="18"/>
        </w:rPr>
        <w:t xml:space="preserve"> that includes an explanation of the grounds for non-approval. </w:t>
      </w:r>
      <w:r w:rsidRPr="00C17881">
        <w:rPr>
          <w:rFonts w:ascii="Calibri" w:eastAsia="Calibri" w:hAnsi="Calibri" w:cs="Arial"/>
          <w:sz w:val="18"/>
        </w:rPr>
        <w:t xml:space="preserve">If the affected Online Service is part of a suite (or similar single purchase of services), then any termination will apply to the entire suite. After termination, </w:t>
      </w:r>
      <w:r w:rsidR="00137FC1" w:rsidRPr="00C17881">
        <w:rPr>
          <w:rFonts w:ascii="Calibri" w:eastAsia="Calibri" w:hAnsi="Calibri" w:cs="Arial"/>
          <w:sz w:val="18"/>
        </w:rPr>
        <w:t>21</w:t>
      </w:r>
      <w:r w:rsidR="00137FC1" w:rsidRPr="00C17881">
        <w:rPr>
          <w:rFonts w:ascii="Calibri" w:eastAsia="Calibri" w:hAnsi="Calibri" w:cs="Arial"/>
          <w:sz w:val="18"/>
          <w:lang w:eastAsia="zh-CN"/>
        </w:rPr>
        <w:t xml:space="preserve">Vianet </w:t>
      </w:r>
      <w:r w:rsidRPr="00C17881">
        <w:rPr>
          <w:rFonts w:ascii="Calibri" w:eastAsia="Calibri" w:hAnsi="Calibri" w:cs="Arial"/>
          <w:sz w:val="18"/>
        </w:rPr>
        <w:t>will remove payment obligations for any subscriptions for the terminated Online Service from subsequent invoices to Customer or its reseller.</w:t>
      </w:r>
    </w:p>
    <w:p w14:paraId="746DA8A2" w14:textId="56CFF924" w:rsidR="003903E4" w:rsidRPr="003E30F9" w:rsidRDefault="003903E4" w:rsidP="003903E4">
      <w:pPr>
        <w:pStyle w:val="Heading2"/>
        <w:spacing w:after="40"/>
        <w:rPr>
          <w:rFonts w:ascii="Calibri" w:eastAsia="Calibri" w:hAnsi="Calibri" w:cs="Arial"/>
          <w:b/>
          <w:color w:val="00188F"/>
          <w:sz w:val="18"/>
        </w:rPr>
      </w:pPr>
      <w:bookmarkStart w:id="165" w:name="_Toc118465793"/>
      <w:bookmarkStart w:id="166" w:name="_Toc42764849"/>
      <w:bookmarkStart w:id="167" w:name="_Toc44323943"/>
      <w:bookmarkStart w:id="168" w:name="_Hlk44323010"/>
      <w:bookmarkStart w:id="169" w:name="_Toc8395021"/>
      <w:bookmarkStart w:id="170" w:name="_Toc6563810"/>
      <w:bookmarkStart w:id="171" w:name="_Toc21617029"/>
      <w:bookmarkStart w:id="172" w:name="_Toc26972864"/>
      <w:r w:rsidRPr="003E30F9">
        <w:rPr>
          <w:rFonts w:ascii="Calibri" w:eastAsia="Calibri" w:hAnsi="Calibri" w:cs="Arial" w:hint="eastAsia"/>
          <w:b/>
          <w:color w:val="00188F"/>
          <w:sz w:val="18"/>
          <w:lang w:eastAsia="zh-CN"/>
        </w:rPr>
        <w:t>Sen</w:t>
      </w:r>
      <w:r w:rsidRPr="003E30F9">
        <w:rPr>
          <w:rFonts w:ascii="Calibri" w:eastAsia="Calibri" w:hAnsi="Calibri" w:cs="Arial"/>
          <w:b/>
          <w:color w:val="00188F"/>
          <w:sz w:val="18"/>
          <w:lang w:eastAsia="zh-CN"/>
        </w:rPr>
        <w:t>sitive Personal</w:t>
      </w:r>
      <w:r w:rsidR="00B92ACC" w:rsidRPr="003E30F9">
        <w:rPr>
          <w:rFonts w:ascii="Calibri" w:eastAsia="Calibri" w:hAnsi="Calibri" w:cs="Arial"/>
          <w:b/>
          <w:color w:val="00188F"/>
          <w:sz w:val="18"/>
          <w:lang w:eastAsia="zh-CN"/>
        </w:rPr>
        <w:t xml:space="preserve"> Data</w:t>
      </w:r>
      <w:bookmarkEnd w:id="165"/>
    </w:p>
    <w:p w14:paraId="3353AB27" w14:textId="5C1B17E2" w:rsidR="003903E4" w:rsidRPr="00586E9D" w:rsidRDefault="00B92ACC" w:rsidP="00360ED9">
      <w:pPr>
        <w:spacing w:after="120" w:line="240" w:lineRule="auto"/>
        <w:rPr>
          <w:rFonts w:ascii="Calibri" w:hAnsi="Calibri"/>
          <w:b/>
          <w:color w:val="00188F"/>
          <w:sz w:val="18"/>
        </w:rPr>
      </w:pPr>
      <w:r w:rsidRPr="003E30F9">
        <w:rPr>
          <w:rFonts w:ascii="Calibri" w:eastAsia="Calibri" w:hAnsi="Calibri" w:cs="Arial"/>
          <w:sz w:val="18"/>
          <w:lang w:eastAsia="zh-CN"/>
        </w:rPr>
        <w:t>“</w:t>
      </w:r>
      <w:r w:rsidRPr="003E30F9">
        <w:rPr>
          <w:rFonts w:ascii="Calibri" w:eastAsia="Calibri" w:hAnsi="Calibri" w:cs="Arial" w:hint="eastAsia"/>
          <w:sz w:val="18"/>
          <w:lang w:eastAsia="zh-CN"/>
        </w:rPr>
        <w:t>S</w:t>
      </w:r>
      <w:r w:rsidRPr="003E30F9">
        <w:rPr>
          <w:rFonts w:ascii="Calibri" w:eastAsia="Calibri" w:hAnsi="Calibri" w:cs="Arial"/>
          <w:sz w:val="18"/>
          <w:lang w:eastAsia="zh-CN"/>
        </w:rPr>
        <w:t xml:space="preserve">ensitive Personal Data”, also known as “Sensitive Personal Information”, which will have the meaning </w:t>
      </w:r>
      <w:r w:rsidRPr="003E30F9">
        <w:rPr>
          <w:rFonts w:ascii="Calibri" w:eastAsia="Calibri" w:hAnsi="Calibri" w:cs="Arial"/>
          <w:sz w:val="18"/>
        </w:rPr>
        <w:t>set forth in Article 28 of the PIPL and, if applicable, equivalent terms in other Data Protection Requirements.</w:t>
      </w:r>
      <w:r w:rsidR="00D86708" w:rsidRPr="003E30F9">
        <w:rPr>
          <w:rFonts w:ascii="Calibri" w:eastAsia="Calibri" w:hAnsi="Calibri" w:cs="Arial"/>
          <w:sz w:val="18"/>
        </w:rPr>
        <w:t xml:space="preserve"> For clarify, Sensitive Personal Data</w:t>
      </w:r>
      <w:r w:rsidR="005C6D93" w:rsidRPr="003E30F9">
        <w:rPr>
          <w:rFonts w:ascii="Calibri" w:eastAsia="Calibri" w:hAnsi="Calibri" w:cs="Arial"/>
          <w:sz w:val="18"/>
        </w:rPr>
        <w:t xml:space="preserve"> may</w:t>
      </w:r>
      <w:r w:rsidR="00D86708" w:rsidRPr="003E30F9">
        <w:rPr>
          <w:rFonts w:ascii="Calibri" w:eastAsia="Calibri" w:hAnsi="Calibri" w:cs="Arial"/>
          <w:sz w:val="18"/>
        </w:rPr>
        <w:t xml:space="preserve"> include, without limitation the </w:t>
      </w:r>
      <w:r w:rsidR="00EB740A" w:rsidRPr="003E30F9">
        <w:rPr>
          <w:rFonts w:ascii="Calibri" w:eastAsia="Calibri" w:hAnsi="Calibri" w:cs="Arial"/>
          <w:sz w:val="18"/>
        </w:rPr>
        <w:t>“</w:t>
      </w:r>
      <w:r w:rsidR="00D86708" w:rsidRPr="003E30F9">
        <w:rPr>
          <w:rFonts w:ascii="Calibri" w:eastAsia="Calibri" w:hAnsi="Calibri" w:cs="Arial"/>
          <w:sz w:val="18"/>
        </w:rPr>
        <w:t>Biometric Data</w:t>
      </w:r>
      <w:r w:rsidR="00EB740A" w:rsidRPr="003E30F9">
        <w:rPr>
          <w:rFonts w:ascii="Calibri" w:eastAsia="Calibri" w:hAnsi="Calibri" w:cs="Arial"/>
          <w:sz w:val="18"/>
        </w:rPr>
        <w:t>”</w:t>
      </w:r>
      <w:r w:rsidR="001318CB" w:rsidRPr="003E30F9">
        <w:rPr>
          <w:rFonts w:ascii="Calibri" w:eastAsia="Calibri" w:hAnsi="Calibri" w:cs="Arial"/>
          <w:sz w:val="18"/>
        </w:rPr>
        <w:t xml:space="preserve"> as set fo</w:t>
      </w:r>
      <w:r w:rsidR="00A8639D" w:rsidRPr="003E30F9">
        <w:rPr>
          <w:rFonts w:ascii="Calibri" w:eastAsia="Calibri" w:hAnsi="Calibri" w:cs="Arial"/>
          <w:sz w:val="18"/>
        </w:rPr>
        <w:t>r</w:t>
      </w:r>
      <w:r w:rsidR="001318CB" w:rsidRPr="003E30F9">
        <w:rPr>
          <w:rFonts w:ascii="Calibri" w:eastAsia="Calibri" w:hAnsi="Calibri" w:cs="Arial"/>
          <w:sz w:val="18"/>
        </w:rPr>
        <w:t>th</w:t>
      </w:r>
      <w:r w:rsidR="00D86708" w:rsidRPr="003E30F9">
        <w:rPr>
          <w:rFonts w:ascii="Calibri" w:eastAsia="Calibri" w:hAnsi="Calibri" w:cs="Arial"/>
          <w:sz w:val="18"/>
        </w:rPr>
        <w:t xml:space="preserve"> </w:t>
      </w:r>
      <w:r w:rsidR="00DF4676" w:rsidRPr="003E30F9">
        <w:rPr>
          <w:rFonts w:ascii="Calibri" w:eastAsia="Calibri" w:hAnsi="Calibri" w:cs="Arial"/>
          <w:sz w:val="18"/>
        </w:rPr>
        <w:t>in Article 4 of the GDPR and, if applicable, equivalent terms in other Data Protection Requirements</w:t>
      </w:r>
      <w:r w:rsidR="00D86708" w:rsidRPr="003E30F9">
        <w:rPr>
          <w:rFonts w:ascii="Calibri" w:eastAsia="Calibri" w:hAnsi="Calibri" w:cs="Arial"/>
          <w:sz w:val="18"/>
        </w:rPr>
        <w:t xml:space="preserve">. </w:t>
      </w:r>
      <w:r w:rsidRPr="003E30F9">
        <w:rPr>
          <w:rFonts w:ascii="Calibri" w:eastAsia="Calibri" w:hAnsi="Calibri" w:cs="Arial"/>
          <w:sz w:val="18"/>
        </w:rPr>
        <w:t xml:space="preserve"> </w:t>
      </w:r>
      <w:r w:rsidR="003903E4" w:rsidRPr="003E30F9">
        <w:rPr>
          <w:rFonts w:ascii="Calibri" w:eastAsia="Calibri" w:hAnsi="Calibri" w:cs="Arial"/>
          <w:sz w:val="18"/>
        </w:rPr>
        <w:t xml:space="preserve">If Customer uses an Online Service to process Sensitive </w:t>
      </w:r>
      <w:r w:rsidR="003903E4" w:rsidRPr="003E30F9">
        <w:rPr>
          <w:rFonts w:ascii="Calibri" w:eastAsia="Calibri" w:hAnsi="Calibri" w:cs="Arial" w:hint="eastAsia"/>
          <w:sz w:val="18"/>
          <w:lang w:eastAsia="zh-CN"/>
        </w:rPr>
        <w:t>Perso</w:t>
      </w:r>
      <w:r w:rsidR="003903E4" w:rsidRPr="003E30F9">
        <w:rPr>
          <w:rFonts w:ascii="Calibri" w:eastAsia="Calibri" w:hAnsi="Calibri" w:cs="Arial"/>
          <w:sz w:val="18"/>
          <w:lang w:eastAsia="zh-CN"/>
        </w:rPr>
        <w:t>nal</w:t>
      </w:r>
      <w:r w:rsidR="003903E4" w:rsidRPr="003E30F9">
        <w:rPr>
          <w:rFonts w:ascii="Calibri" w:hAnsi="Calibri"/>
          <w:sz w:val="18"/>
        </w:rPr>
        <w:t xml:space="preserve"> </w:t>
      </w:r>
      <w:r w:rsidR="004D0D8B" w:rsidRPr="003E30F9">
        <w:rPr>
          <w:rFonts w:ascii="Calibri" w:hAnsi="Calibri"/>
          <w:sz w:val="18"/>
        </w:rPr>
        <w:t>Data</w:t>
      </w:r>
      <w:r w:rsidR="003903E4" w:rsidRPr="003E30F9">
        <w:rPr>
          <w:rFonts w:ascii="Calibri" w:hAnsi="Calibri"/>
          <w:sz w:val="18"/>
        </w:rPr>
        <w:t xml:space="preserve">, Customer is responsible for: (i) providing notice to data subjects, including with respect to </w:t>
      </w:r>
      <w:r w:rsidR="003903E4" w:rsidRPr="003E30F9">
        <w:rPr>
          <w:rFonts w:ascii="Calibri" w:eastAsia="Calibri" w:hAnsi="Calibri" w:cs="Arial"/>
          <w:sz w:val="18"/>
        </w:rPr>
        <w:t>necessity of such processing</w:t>
      </w:r>
      <w:r w:rsidR="003903E4" w:rsidRPr="003E30F9">
        <w:rPr>
          <w:rFonts w:ascii="Calibri" w:hAnsi="Calibri"/>
          <w:sz w:val="18"/>
        </w:rPr>
        <w:t xml:space="preserve"> and </w:t>
      </w:r>
      <w:r w:rsidR="003903E4" w:rsidRPr="003E30F9">
        <w:rPr>
          <w:rFonts w:ascii="Calibri" w:eastAsia="Calibri" w:hAnsi="Calibri" w:cs="Arial"/>
          <w:sz w:val="18"/>
        </w:rPr>
        <w:t>the potential impact on their interest</w:t>
      </w:r>
      <w:r w:rsidR="003903E4" w:rsidRPr="003E30F9">
        <w:rPr>
          <w:rFonts w:ascii="Calibri" w:hAnsi="Calibri"/>
          <w:sz w:val="18"/>
        </w:rPr>
        <w:t xml:space="preserve">; (ii) obtaining </w:t>
      </w:r>
      <w:r w:rsidR="00AC4B64" w:rsidRPr="003E30F9">
        <w:rPr>
          <w:rFonts w:ascii="Calibri" w:eastAsia="Calibri" w:hAnsi="Calibri" w:cs="Arial"/>
          <w:sz w:val="18"/>
        </w:rPr>
        <w:t xml:space="preserve">separate </w:t>
      </w:r>
      <w:r w:rsidR="003903E4" w:rsidRPr="003E30F9">
        <w:rPr>
          <w:rFonts w:ascii="Calibri" w:hAnsi="Calibri"/>
          <w:sz w:val="18"/>
        </w:rPr>
        <w:t>consent from data subjects</w:t>
      </w:r>
      <w:r w:rsidR="001E3B1F" w:rsidRPr="003E30F9">
        <w:rPr>
          <w:rFonts w:ascii="Calibri" w:eastAsia="Calibri" w:hAnsi="Calibri" w:cs="Arial"/>
          <w:sz w:val="18"/>
        </w:rPr>
        <w:t>, if Customer relies on consent as the lawful basis to process Sensitive Personal Data</w:t>
      </w:r>
      <w:r w:rsidR="003903E4" w:rsidRPr="003E30F9">
        <w:rPr>
          <w:rFonts w:ascii="Calibri" w:hAnsi="Calibri"/>
          <w:sz w:val="18"/>
        </w:rPr>
        <w:t xml:space="preserve">; and (iii) </w:t>
      </w:r>
      <w:r w:rsidR="003903E4" w:rsidRPr="003E30F9">
        <w:rPr>
          <w:rFonts w:ascii="Calibri" w:eastAsia="Calibri" w:hAnsi="Calibri" w:cs="Arial"/>
          <w:sz w:val="18"/>
        </w:rPr>
        <w:t>taking necessary measures to protect</w:t>
      </w:r>
      <w:r w:rsidR="003903E4" w:rsidRPr="003E30F9">
        <w:rPr>
          <w:rFonts w:ascii="Calibri" w:hAnsi="Calibri"/>
          <w:sz w:val="18"/>
        </w:rPr>
        <w:t xml:space="preserve"> the </w:t>
      </w:r>
      <w:r w:rsidR="003903E4" w:rsidRPr="003E30F9">
        <w:rPr>
          <w:rFonts w:ascii="Calibri" w:eastAsia="Calibri" w:hAnsi="Calibri" w:cs="Arial"/>
          <w:sz w:val="18"/>
        </w:rPr>
        <w:t>Sensitive Personal</w:t>
      </w:r>
      <w:r w:rsidR="003903E4" w:rsidRPr="003E30F9">
        <w:rPr>
          <w:rFonts w:ascii="Calibri" w:hAnsi="Calibri"/>
          <w:sz w:val="18"/>
        </w:rPr>
        <w:t xml:space="preserve"> </w:t>
      </w:r>
      <w:r w:rsidR="004D0D8B" w:rsidRPr="003E30F9">
        <w:rPr>
          <w:rFonts w:ascii="Calibri" w:hAnsi="Calibri"/>
          <w:sz w:val="18"/>
        </w:rPr>
        <w:t>Data</w:t>
      </w:r>
      <w:r w:rsidR="003903E4" w:rsidRPr="003E30F9">
        <w:rPr>
          <w:rFonts w:ascii="Calibri" w:hAnsi="Calibri"/>
          <w:sz w:val="18"/>
        </w:rPr>
        <w:t xml:space="preserve"> as appropriate and required under applicable Data Protection Requirements. 21Vianet will process that </w:t>
      </w:r>
      <w:r w:rsidR="004F3BCF" w:rsidRPr="003E30F9">
        <w:rPr>
          <w:rFonts w:ascii="Calibri" w:eastAsia="Calibri" w:hAnsi="Calibri" w:cs="Arial"/>
          <w:sz w:val="18"/>
        </w:rPr>
        <w:t>Sensitive Personal</w:t>
      </w:r>
      <w:r w:rsidR="004F3BCF" w:rsidRPr="003E30F9">
        <w:rPr>
          <w:rFonts w:ascii="Calibri" w:hAnsi="Calibri"/>
          <w:sz w:val="18"/>
        </w:rPr>
        <w:t xml:space="preserve"> </w:t>
      </w:r>
      <w:r w:rsidR="004D0D8B" w:rsidRPr="003E30F9">
        <w:rPr>
          <w:rFonts w:ascii="Calibri" w:hAnsi="Calibri"/>
          <w:sz w:val="18"/>
        </w:rPr>
        <w:t>Data</w:t>
      </w:r>
      <w:r w:rsidR="003903E4" w:rsidRPr="003E30F9">
        <w:rPr>
          <w:rFonts w:ascii="Calibri" w:hAnsi="Calibri"/>
          <w:sz w:val="18"/>
        </w:rPr>
        <w:t xml:space="preserve"> following Customer’s documented instructions (as described in the “Roles and Responsibilities</w:t>
      </w:r>
      <w:r w:rsidR="00AA0A98" w:rsidRPr="003E30F9">
        <w:rPr>
          <w:rFonts w:ascii="Calibri" w:eastAsia="Calibri" w:hAnsi="Calibri" w:cs="Arial"/>
          <w:sz w:val="18"/>
        </w:rPr>
        <w:t xml:space="preserve"> of Customer and 21Vianet</w:t>
      </w:r>
      <w:r w:rsidR="003903E4" w:rsidRPr="003E30F9">
        <w:rPr>
          <w:rFonts w:ascii="Calibri" w:hAnsi="Calibri"/>
          <w:sz w:val="18"/>
        </w:rPr>
        <w:t xml:space="preserve">” section above) and protect that </w:t>
      </w:r>
      <w:r w:rsidR="004F3BCF" w:rsidRPr="003E30F9">
        <w:rPr>
          <w:rFonts w:ascii="Calibri" w:eastAsia="Calibri" w:hAnsi="Calibri" w:cs="Arial"/>
          <w:sz w:val="18"/>
        </w:rPr>
        <w:t>Sensitive Personal</w:t>
      </w:r>
      <w:r w:rsidR="004F3BCF" w:rsidRPr="003E30F9">
        <w:rPr>
          <w:rFonts w:ascii="Calibri" w:hAnsi="Calibri"/>
          <w:sz w:val="18"/>
        </w:rPr>
        <w:t xml:space="preserve"> </w:t>
      </w:r>
      <w:r w:rsidR="00FF6C63" w:rsidRPr="003E30F9">
        <w:rPr>
          <w:rFonts w:ascii="Calibri" w:hAnsi="Calibri"/>
          <w:sz w:val="18"/>
        </w:rPr>
        <w:t xml:space="preserve">Data </w:t>
      </w:r>
      <w:r w:rsidR="003903E4" w:rsidRPr="003E30F9">
        <w:rPr>
          <w:rFonts w:ascii="Calibri" w:hAnsi="Calibri"/>
          <w:sz w:val="18"/>
        </w:rPr>
        <w:t xml:space="preserve">in accordance with the data security and protection terms under this DPA. </w:t>
      </w:r>
    </w:p>
    <w:p w14:paraId="7DC58120" w14:textId="2C7AD5BB" w:rsidR="00844593" w:rsidRPr="00061F2E" w:rsidRDefault="003903E4" w:rsidP="00061F2E">
      <w:pPr>
        <w:pStyle w:val="Heading2"/>
        <w:spacing w:after="40"/>
        <w:rPr>
          <w:rFonts w:ascii="Calibri" w:eastAsia="Calibri" w:hAnsi="Calibri" w:cs="Arial"/>
          <w:b/>
          <w:color w:val="00188F"/>
          <w:sz w:val="18"/>
        </w:rPr>
      </w:pPr>
      <w:bookmarkStart w:id="173" w:name="_Toc44323944"/>
      <w:bookmarkStart w:id="174" w:name="_Toc77934671"/>
      <w:bookmarkStart w:id="175" w:name="_Toc118465794"/>
      <w:bookmarkEnd w:id="166"/>
      <w:bookmarkEnd w:id="167"/>
      <w:bookmarkEnd w:id="168"/>
      <w:r w:rsidRPr="00C17881">
        <w:rPr>
          <w:rFonts w:ascii="Calibri" w:eastAsia="Calibri" w:hAnsi="Calibri" w:cs="Arial"/>
          <w:b/>
          <w:color w:val="00188F"/>
          <w:sz w:val="18"/>
        </w:rPr>
        <w:t xml:space="preserve">How to Contact </w:t>
      </w:r>
      <w:bookmarkEnd w:id="169"/>
      <w:bookmarkEnd w:id="170"/>
      <w:bookmarkEnd w:id="171"/>
      <w:bookmarkEnd w:id="172"/>
      <w:bookmarkEnd w:id="173"/>
      <w:r w:rsidRPr="00C17881">
        <w:rPr>
          <w:rFonts w:ascii="Calibri" w:eastAsia="Calibri" w:hAnsi="Calibri" w:cs="Arial"/>
          <w:b/>
          <w:color w:val="00188F"/>
          <w:sz w:val="18"/>
        </w:rPr>
        <w:t>21Vianet</w:t>
      </w:r>
      <w:bookmarkEnd w:id="174"/>
      <w:bookmarkEnd w:id="175"/>
    </w:p>
    <w:p w14:paraId="1CF7A90E" w14:textId="0DD54FF9" w:rsidR="00844593" w:rsidRPr="00620BA6" w:rsidRDefault="004F39CA" w:rsidP="00844593">
      <w:pPr>
        <w:tabs>
          <w:tab w:val="left" w:pos="158"/>
        </w:tabs>
        <w:spacing w:after="120" w:line="240" w:lineRule="auto"/>
        <w:rPr>
          <w:rFonts w:ascii="Calibri" w:eastAsia="Calibri" w:hAnsi="Calibri" w:cs="Arial"/>
          <w:sz w:val="18"/>
        </w:rPr>
      </w:pPr>
      <w:r w:rsidRPr="00C17881">
        <w:rPr>
          <w:rFonts w:ascii="Calibri" w:eastAsia="Calibri" w:hAnsi="Calibri" w:cs="Arial"/>
          <w:sz w:val="18"/>
        </w:rPr>
        <w:t xml:space="preserve">If Customer believes that 21Vianet is not adhering to its privacy or security commitments, Customer may contact customer support via </w:t>
      </w:r>
      <w:hyperlink r:id="rId25" w:history="1">
        <w:r w:rsidRPr="00C17881">
          <w:rPr>
            <w:rFonts w:ascii="Calibri" w:eastAsia="Calibri" w:hAnsi="Calibri" w:cs="Arial"/>
            <w:sz w:val="18"/>
          </w:rPr>
          <w:t>https://www.azure.cn/zh-cn/support/contact/</w:t>
        </w:r>
      </w:hyperlink>
      <w:r w:rsidRPr="00C17881">
        <w:rPr>
          <w:rFonts w:ascii="Calibri" w:eastAsia="Calibri" w:hAnsi="Calibri" w:cs="Arial"/>
          <w:sz w:val="18"/>
        </w:rPr>
        <w:t xml:space="preserve"> or mail to 21Vianet.  21Vianet’s</w:t>
      </w:r>
      <w:r w:rsidRPr="00620BA6">
        <w:rPr>
          <w:rFonts w:ascii="Calibri" w:eastAsia="Calibri" w:hAnsi="Calibri" w:cs="Arial"/>
          <w:sz w:val="18"/>
        </w:rPr>
        <w:t xml:space="preserve"> mailing address is: </w:t>
      </w:r>
      <w:r w:rsidR="00844593" w:rsidRPr="00620BA6">
        <w:rPr>
          <w:rFonts w:ascii="Calibri" w:eastAsia="Calibri" w:hAnsi="Calibri" w:cs="Arial"/>
          <w:sz w:val="18"/>
        </w:rPr>
        <w:t xml:space="preserve"> </w:t>
      </w:r>
    </w:p>
    <w:p w14:paraId="5724832F" w14:textId="776DF14A" w:rsidR="00137DCC" w:rsidRPr="00C17881" w:rsidRDefault="00137DCC" w:rsidP="00137DCC">
      <w:pPr>
        <w:pStyle w:val="ProductList-Body"/>
        <w:spacing w:before="120"/>
        <w:rPr>
          <w:rFonts w:ascii="Calibri" w:eastAsia="Calibri" w:hAnsi="Calibri" w:cs="Arial"/>
          <w:b/>
          <w:bCs/>
        </w:rPr>
      </w:pPr>
      <w:r w:rsidRPr="00C17881">
        <w:rPr>
          <w:rFonts w:ascii="Calibri" w:eastAsia="Calibri" w:hAnsi="Calibri" w:cs="Arial"/>
          <w:b/>
          <w:bCs/>
        </w:rPr>
        <w:t xml:space="preserve">21Vianet Cloud Compliance </w:t>
      </w:r>
    </w:p>
    <w:p w14:paraId="2EC98EDF" w14:textId="77777777" w:rsidR="00137DCC" w:rsidRPr="00620BA6" w:rsidRDefault="00137DCC" w:rsidP="00137DCC">
      <w:pPr>
        <w:pStyle w:val="ProductList-Body"/>
        <w:rPr>
          <w:rFonts w:ascii="Calibri" w:eastAsia="Calibri" w:hAnsi="Calibri" w:cs="Arial"/>
        </w:rPr>
      </w:pPr>
      <w:r w:rsidRPr="00620BA6">
        <w:rPr>
          <w:rFonts w:ascii="Calibri" w:eastAsia="Calibri" w:hAnsi="Calibri" w:cs="Arial"/>
        </w:rPr>
        <w:t xml:space="preserve">Shanghai Blue Cloud Technology Co., Ltd. (“21Vianet”) </w:t>
      </w:r>
    </w:p>
    <w:p w14:paraId="077CBB27" w14:textId="057AD0F7" w:rsidR="00137DCC" w:rsidRPr="00C65B58" w:rsidRDefault="00137DCC" w:rsidP="00137DCC">
      <w:pPr>
        <w:tabs>
          <w:tab w:val="left" w:pos="158"/>
        </w:tabs>
        <w:spacing w:after="120" w:line="240" w:lineRule="auto"/>
        <w:rPr>
          <w:rFonts w:ascii="Calibri" w:eastAsia="Calibri" w:hAnsi="Calibri" w:cs="Arial"/>
          <w:sz w:val="18"/>
        </w:rPr>
      </w:pPr>
      <w:r w:rsidRPr="00C65B58">
        <w:rPr>
          <w:rFonts w:ascii="Calibri" w:eastAsia="Calibri" w:hAnsi="Calibri" w:cs="Arial"/>
          <w:sz w:val="18"/>
        </w:rPr>
        <w:t>12-1</w:t>
      </w:r>
      <w:r w:rsidRPr="00C65B58">
        <w:rPr>
          <w:rFonts w:ascii="Calibri" w:eastAsia="Calibri" w:hAnsi="Calibri" w:cs="Arial" w:hint="eastAsia"/>
          <w:sz w:val="18"/>
        </w:rPr>
        <w:t>3</w:t>
      </w:r>
      <w:r w:rsidRPr="00C65B58">
        <w:rPr>
          <w:rFonts w:ascii="Calibri" w:eastAsia="Calibri" w:hAnsi="Calibri" w:cs="Arial"/>
          <w:sz w:val="18"/>
        </w:rPr>
        <w:t xml:space="preserve">F, Building 6, No.6 </w:t>
      </w:r>
      <w:proofErr w:type="spellStart"/>
      <w:r w:rsidRPr="00C65B58">
        <w:rPr>
          <w:rFonts w:ascii="Calibri" w:eastAsia="Calibri" w:hAnsi="Calibri" w:cs="Arial"/>
          <w:sz w:val="18"/>
        </w:rPr>
        <w:t>Jiuxianqiao</w:t>
      </w:r>
      <w:proofErr w:type="spellEnd"/>
      <w:r w:rsidRPr="00C65B58">
        <w:rPr>
          <w:rFonts w:ascii="Calibri" w:eastAsia="Calibri" w:hAnsi="Calibri" w:cs="Arial"/>
          <w:sz w:val="18"/>
        </w:rPr>
        <w:t xml:space="preserve"> Road, Beijing Electronics Zone, Chaoyang District, Beijing 100015, China</w:t>
      </w:r>
    </w:p>
    <w:p w14:paraId="2010AEF3" w14:textId="77777777" w:rsidR="00844593" w:rsidRPr="00620BA6" w:rsidRDefault="00844593" w:rsidP="00844593">
      <w:pPr>
        <w:tabs>
          <w:tab w:val="left" w:pos="158"/>
        </w:tabs>
        <w:spacing w:after="120" w:line="240" w:lineRule="auto"/>
        <w:rPr>
          <w:rFonts w:ascii="Calibri" w:eastAsia="Calibri" w:hAnsi="Calibri" w:cs="Arial"/>
          <w:sz w:val="18"/>
        </w:rPr>
      </w:pPr>
    </w:p>
    <w:p w14:paraId="3B1456FA" w14:textId="77777777" w:rsidR="00844593" w:rsidRPr="00C17881" w:rsidRDefault="00844593" w:rsidP="00844593">
      <w:pPr>
        <w:tabs>
          <w:tab w:val="left" w:pos="158"/>
        </w:tabs>
        <w:spacing w:after="120" w:line="240" w:lineRule="auto"/>
        <w:rPr>
          <w:rFonts w:ascii="Calibri" w:eastAsia="Calibri" w:hAnsi="Calibri" w:cs="Arial"/>
          <w:sz w:val="18"/>
        </w:rPr>
        <w:sectPr w:rsidR="00844593" w:rsidRPr="00C17881" w:rsidSect="005E0E5C">
          <w:footerReference w:type="default" r:id="rId26"/>
          <w:footerReference w:type="first" r:id="rId27"/>
          <w:type w:val="continuous"/>
          <w:pgSz w:w="12240" w:h="15840"/>
          <w:pgMar w:top="1440" w:right="720" w:bottom="1440" w:left="720" w:header="720" w:footer="720" w:gutter="0"/>
          <w:cols w:space="720"/>
          <w:titlePg/>
          <w:docGrid w:linePitch="360"/>
        </w:sectPr>
      </w:pPr>
    </w:p>
    <w:p w14:paraId="16597F3A" w14:textId="3DA6E72F" w:rsidR="00844593" w:rsidRPr="00620BA6" w:rsidRDefault="00844593" w:rsidP="008656CE">
      <w:pPr>
        <w:pStyle w:val="Heading1"/>
        <w:rPr>
          <w:rFonts w:eastAsia="Calibri" w:cs="Arial"/>
          <w:b/>
          <w:sz w:val="40"/>
        </w:rPr>
      </w:pPr>
      <w:bookmarkStart w:id="176" w:name="_Toc44323945"/>
      <w:bookmarkStart w:id="177" w:name="_Toc77934672"/>
      <w:bookmarkStart w:id="178" w:name="_Toc118465795"/>
      <w:r w:rsidRPr="00C17881">
        <w:rPr>
          <w:rFonts w:eastAsia="Calibri" w:cs="Arial"/>
          <w:b/>
          <w:sz w:val="40"/>
        </w:rPr>
        <w:lastRenderedPageBreak/>
        <w:t>Appendix A – Security Measures</w:t>
      </w:r>
      <w:bookmarkEnd w:id="176"/>
      <w:bookmarkEnd w:id="177"/>
      <w:bookmarkEnd w:id="178"/>
    </w:p>
    <w:p w14:paraId="027295B6" w14:textId="43692A45" w:rsidR="00844593" w:rsidRPr="00C17881" w:rsidRDefault="009B47A1" w:rsidP="00844593">
      <w:pPr>
        <w:tabs>
          <w:tab w:val="left" w:pos="158"/>
        </w:tabs>
        <w:spacing w:after="120" w:line="240" w:lineRule="auto"/>
        <w:rPr>
          <w:rFonts w:ascii="Calibri" w:eastAsia="Calibri" w:hAnsi="Calibri" w:cs="Arial"/>
          <w:sz w:val="18"/>
        </w:rPr>
      </w:pPr>
      <w:r w:rsidRPr="00C65B58">
        <w:rPr>
          <w:rFonts w:ascii="Calibri" w:eastAsia="Calibri" w:hAnsi="Calibri" w:cs="Arial"/>
          <w:sz w:val="18"/>
        </w:rPr>
        <w:t>21</w:t>
      </w:r>
      <w:r w:rsidRPr="00C65B58">
        <w:rPr>
          <w:rFonts w:ascii="Calibri" w:eastAsia="Calibri" w:hAnsi="Calibri" w:cs="Arial" w:hint="eastAsia"/>
          <w:sz w:val="18"/>
          <w:lang w:eastAsia="zh-CN"/>
        </w:rPr>
        <w:t>V</w:t>
      </w:r>
      <w:r w:rsidRPr="00C65B58">
        <w:rPr>
          <w:rFonts w:ascii="Calibri" w:eastAsia="Calibri" w:hAnsi="Calibri" w:cs="Arial"/>
          <w:sz w:val="18"/>
          <w:lang w:eastAsia="zh-CN"/>
        </w:rPr>
        <w:t>ianet</w:t>
      </w:r>
      <w:r w:rsidR="00844593" w:rsidRPr="00D3314D">
        <w:rPr>
          <w:rFonts w:ascii="Calibri" w:eastAsia="Calibri" w:hAnsi="Calibri" w:cs="Arial"/>
          <w:sz w:val="18"/>
        </w:rPr>
        <w:t xml:space="preserve"> has implemented and will maintain for Customer Data in the Core Online Services the following security measures, which in conjunction with the security commitments in this DPA (including the GDPR Terms), are </w:t>
      </w:r>
      <w:r w:rsidR="00600BC0" w:rsidRPr="00C17881">
        <w:rPr>
          <w:rFonts w:ascii="Calibri" w:eastAsia="Calibri" w:hAnsi="Calibri" w:cs="Arial"/>
          <w:sz w:val="18"/>
        </w:rPr>
        <w:t>21Vianet</w:t>
      </w:r>
      <w:r w:rsidR="00844593" w:rsidRPr="00C17881">
        <w:rPr>
          <w:rFonts w:ascii="Calibri" w:eastAsia="Calibri" w:hAnsi="Calibri" w:cs="Arial"/>
          <w:sz w:val="18"/>
        </w:rPr>
        <w:t>’s only responsibility with respect to the security of that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AA73E3" w:rsidRPr="00C17881" w14:paraId="140A8EA8" w14:textId="77777777" w:rsidTr="119F3DA5">
        <w:trPr>
          <w:tblHeader/>
        </w:trPr>
        <w:tc>
          <w:tcPr>
            <w:tcW w:w="2610" w:type="dxa"/>
            <w:shd w:val="clear" w:color="auto" w:fill="0072C6"/>
          </w:tcPr>
          <w:p w14:paraId="00E61F18" w14:textId="77777777" w:rsidR="00844593" w:rsidRPr="00C17881" w:rsidRDefault="00844593" w:rsidP="00844593">
            <w:pPr>
              <w:tabs>
                <w:tab w:val="left" w:pos="158"/>
              </w:tabs>
              <w:spacing w:after="120"/>
              <w:rPr>
                <w:rFonts w:ascii="Calibri" w:eastAsia="Calibri" w:hAnsi="Calibri" w:cs="Arial"/>
                <w:color w:val="FFFFFF"/>
                <w:sz w:val="16"/>
                <w:szCs w:val="16"/>
              </w:rPr>
            </w:pPr>
            <w:r w:rsidRPr="00C17881">
              <w:rPr>
                <w:rFonts w:ascii="Calibri" w:eastAsia="Calibri" w:hAnsi="Calibri" w:cs="Arial"/>
                <w:color w:val="FFFFFF"/>
                <w:sz w:val="16"/>
                <w:szCs w:val="16"/>
              </w:rPr>
              <w:t>Domain</w:t>
            </w:r>
          </w:p>
        </w:tc>
        <w:tc>
          <w:tcPr>
            <w:tcW w:w="8190" w:type="dxa"/>
            <w:shd w:val="clear" w:color="auto" w:fill="0072C6"/>
          </w:tcPr>
          <w:p w14:paraId="17438323" w14:textId="77777777" w:rsidR="00844593" w:rsidRPr="00C17881" w:rsidRDefault="00844593" w:rsidP="00844593">
            <w:pPr>
              <w:tabs>
                <w:tab w:val="left" w:pos="158"/>
              </w:tabs>
              <w:spacing w:after="120"/>
              <w:rPr>
                <w:rFonts w:ascii="Calibri" w:eastAsia="Calibri" w:hAnsi="Calibri" w:cs="Arial"/>
                <w:color w:val="FFFFFF"/>
                <w:sz w:val="16"/>
                <w:szCs w:val="16"/>
              </w:rPr>
            </w:pPr>
            <w:r w:rsidRPr="00C17881">
              <w:rPr>
                <w:rFonts w:ascii="Calibri" w:eastAsia="Calibri" w:hAnsi="Calibri" w:cs="Arial"/>
                <w:color w:val="FFFFFF"/>
                <w:sz w:val="16"/>
                <w:szCs w:val="16"/>
              </w:rPr>
              <w:t>Practices</w:t>
            </w:r>
          </w:p>
        </w:tc>
      </w:tr>
      <w:tr w:rsidR="00844593" w:rsidRPr="00C17881" w14:paraId="035567AC" w14:textId="77777777" w:rsidTr="119F3DA5">
        <w:tc>
          <w:tcPr>
            <w:tcW w:w="2610" w:type="dxa"/>
            <w:vAlign w:val="center"/>
          </w:tcPr>
          <w:p w14:paraId="740F8B8A"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Organization of Information Security</w:t>
            </w:r>
          </w:p>
        </w:tc>
        <w:tc>
          <w:tcPr>
            <w:tcW w:w="8190" w:type="dxa"/>
          </w:tcPr>
          <w:p w14:paraId="13692E98" w14:textId="348760D9"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Security Ownership</w:t>
            </w:r>
            <w:r w:rsidRPr="00C17881">
              <w:rPr>
                <w:rFonts w:ascii="Calibri" w:eastAsia="Calibri" w:hAnsi="Calibri" w:cs="Arial"/>
                <w:sz w:val="16"/>
              </w:rPr>
              <w:t xml:space="preserve">. </w:t>
            </w:r>
            <w:r w:rsidR="00F06130" w:rsidRPr="00C17881">
              <w:rPr>
                <w:rFonts w:ascii="Calibri" w:eastAsia="Calibri" w:hAnsi="Calibri" w:cs="Arial"/>
                <w:sz w:val="16"/>
                <w:szCs w:val="16"/>
              </w:rPr>
              <w:t>21</w:t>
            </w:r>
            <w:r w:rsidR="00F06130" w:rsidRPr="00C17881">
              <w:rPr>
                <w:rFonts w:ascii="Calibri" w:eastAsia="Calibri" w:hAnsi="Calibri" w:cs="Arial"/>
                <w:sz w:val="16"/>
                <w:szCs w:val="16"/>
                <w:lang w:eastAsia="zh-CN"/>
              </w:rPr>
              <w:t xml:space="preserve">Vianet </w:t>
            </w:r>
            <w:r w:rsidRPr="00C17881">
              <w:rPr>
                <w:rFonts w:ascii="Calibri" w:eastAsia="Calibri" w:hAnsi="Calibri" w:cs="Arial"/>
                <w:sz w:val="16"/>
                <w:szCs w:val="16"/>
              </w:rPr>
              <w:t>has appointed one or more security officers responsible for coordinating and monitoring the security rules and procedures.</w:t>
            </w:r>
          </w:p>
          <w:p w14:paraId="452D33D7" w14:textId="489B3F1F"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Security Roles and Responsibilities</w:t>
            </w:r>
            <w:r w:rsidRPr="00C17881">
              <w:rPr>
                <w:rFonts w:ascii="Calibri" w:eastAsia="Calibri" w:hAnsi="Calibri" w:cs="Arial"/>
                <w:sz w:val="16"/>
              </w:rPr>
              <w:t xml:space="preserve">. </w:t>
            </w:r>
            <w:r w:rsidR="00CD2ADE" w:rsidRPr="00C17881">
              <w:rPr>
                <w:rFonts w:ascii="Calibri" w:eastAsia="Calibri" w:hAnsi="Calibri" w:cs="Arial"/>
                <w:sz w:val="16"/>
                <w:szCs w:val="16"/>
              </w:rPr>
              <w:t>21</w:t>
            </w:r>
            <w:r w:rsidR="00CD2ADE" w:rsidRPr="00C17881">
              <w:rPr>
                <w:rFonts w:ascii="Calibri" w:eastAsia="Calibri" w:hAnsi="Calibri" w:cs="Arial"/>
                <w:sz w:val="16"/>
                <w:szCs w:val="16"/>
                <w:lang w:eastAsia="zh-CN"/>
              </w:rPr>
              <w:t>Vianet</w:t>
            </w:r>
            <w:r w:rsidRPr="00C17881">
              <w:rPr>
                <w:rFonts w:ascii="Calibri" w:eastAsia="Calibri" w:hAnsi="Calibri" w:cs="Arial"/>
                <w:sz w:val="16"/>
                <w:szCs w:val="16"/>
              </w:rPr>
              <w:t xml:space="preserve"> personnel with access to Customer Data are subject to confidentiality obligations.</w:t>
            </w:r>
          </w:p>
          <w:p w14:paraId="722AA8E7" w14:textId="06D15D62"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Risk Management Program</w:t>
            </w:r>
            <w:r w:rsidRPr="00C17881">
              <w:rPr>
                <w:rFonts w:ascii="Calibri" w:eastAsia="Calibri" w:hAnsi="Calibri" w:cs="Arial"/>
                <w:sz w:val="16"/>
              </w:rPr>
              <w:t xml:space="preserve">. </w:t>
            </w:r>
            <w:r w:rsidR="00CD2ADE" w:rsidRPr="00C17881">
              <w:rPr>
                <w:rFonts w:ascii="Calibri" w:eastAsia="Calibri" w:hAnsi="Calibri" w:cs="Arial"/>
                <w:sz w:val="16"/>
                <w:szCs w:val="16"/>
              </w:rPr>
              <w:t>21</w:t>
            </w:r>
            <w:r w:rsidR="00CD2ADE" w:rsidRPr="00C17881">
              <w:rPr>
                <w:rFonts w:ascii="Calibri" w:eastAsia="Calibri" w:hAnsi="Calibri" w:cs="Arial"/>
                <w:sz w:val="16"/>
                <w:szCs w:val="16"/>
                <w:lang w:eastAsia="zh-CN"/>
              </w:rPr>
              <w:t>Vianet</w:t>
            </w:r>
            <w:r w:rsidRPr="00C17881">
              <w:rPr>
                <w:rFonts w:ascii="Calibri" w:eastAsia="Calibri" w:hAnsi="Calibri" w:cs="Arial"/>
                <w:sz w:val="16"/>
                <w:szCs w:val="16"/>
              </w:rPr>
              <w:t xml:space="preserve"> performed a risk assessment before processing the Customer Data or launching the Online Services service.</w:t>
            </w:r>
          </w:p>
          <w:p w14:paraId="699E920A" w14:textId="28F83944" w:rsidR="00844593" w:rsidRPr="00C17881" w:rsidRDefault="00CD2ADE"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21</w:t>
            </w:r>
            <w:r w:rsidRPr="00C17881">
              <w:rPr>
                <w:rFonts w:ascii="Calibri" w:eastAsia="Calibri" w:hAnsi="Calibri" w:cs="Arial"/>
                <w:sz w:val="16"/>
                <w:szCs w:val="16"/>
                <w:lang w:eastAsia="zh-CN"/>
              </w:rPr>
              <w:t>Vianet</w:t>
            </w:r>
            <w:r w:rsidR="00844593" w:rsidRPr="00C17881">
              <w:rPr>
                <w:rFonts w:ascii="Calibri" w:eastAsia="Calibri" w:hAnsi="Calibri" w:cs="Arial"/>
                <w:sz w:val="16"/>
                <w:szCs w:val="16"/>
              </w:rPr>
              <w:t xml:space="preserve"> retains its security documents pursuant to its retention requirements after they are no longer in effect.</w:t>
            </w:r>
          </w:p>
        </w:tc>
      </w:tr>
      <w:tr w:rsidR="00844593" w:rsidRPr="00C17881" w14:paraId="52009B16" w14:textId="77777777" w:rsidTr="119F3DA5">
        <w:tc>
          <w:tcPr>
            <w:tcW w:w="2610" w:type="dxa"/>
            <w:vAlign w:val="center"/>
          </w:tcPr>
          <w:p w14:paraId="7E76E362"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Asset Management</w:t>
            </w:r>
          </w:p>
        </w:tc>
        <w:tc>
          <w:tcPr>
            <w:tcW w:w="8190" w:type="dxa"/>
          </w:tcPr>
          <w:p w14:paraId="31FE25C2" w14:textId="508EB955"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Asset Inventory</w:t>
            </w:r>
            <w:r w:rsidRPr="00C17881">
              <w:rPr>
                <w:rFonts w:ascii="Calibri" w:eastAsia="Calibri" w:hAnsi="Calibri" w:cs="Arial"/>
                <w:sz w:val="16"/>
              </w:rPr>
              <w:t xml:space="preserve">. </w:t>
            </w:r>
            <w:r w:rsidR="00AE2727" w:rsidRPr="00C17881">
              <w:rPr>
                <w:rFonts w:ascii="Calibri" w:eastAsia="Calibri" w:hAnsi="Calibri" w:cs="Arial"/>
                <w:sz w:val="16"/>
              </w:rPr>
              <w:t>21Vianet</w:t>
            </w:r>
            <w:r w:rsidRPr="00C17881">
              <w:rPr>
                <w:rFonts w:ascii="Calibri" w:eastAsia="Calibri" w:hAnsi="Calibri" w:cs="Arial"/>
                <w:sz w:val="16"/>
                <w:szCs w:val="16"/>
              </w:rPr>
              <w:t xml:space="preserve"> maintains an inventory of all media on which Customer Data is stored. Access to the inventories of such media is restricted to </w:t>
            </w:r>
            <w:r w:rsidR="00AE2727" w:rsidRPr="00C17881">
              <w:rPr>
                <w:rFonts w:ascii="Calibri" w:eastAsia="Calibri" w:hAnsi="Calibri" w:cs="Arial"/>
                <w:sz w:val="16"/>
                <w:szCs w:val="16"/>
              </w:rPr>
              <w:t>21Vianet</w:t>
            </w:r>
            <w:r w:rsidRPr="00C17881">
              <w:rPr>
                <w:rFonts w:ascii="Calibri" w:eastAsia="Calibri" w:hAnsi="Calibri" w:cs="Arial"/>
                <w:sz w:val="16"/>
                <w:szCs w:val="16"/>
              </w:rPr>
              <w:t xml:space="preserve"> personnel authorized in writing to have such access.</w:t>
            </w:r>
          </w:p>
          <w:p w14:paraId="7DFB5751" w14:textId="77777777" w:rsidR="00844593" w:rsidRPr="00C17881" w:rsidRDefault="00844593" w:rsidP="00844593">
            <w:pPr>
              <w:keepNext/>
              <w:tabs>
                <w:tab w:val="left" w:pos="158"/>
              </w:tabs>
              <w:spacing w:after="120"/>
              <w:rPr>
                <w:rFonts w:ascii="Calibri" w:eastAsia="Calibri" w:hAnsi="Calibri" w:cs="Arial"/>
                <w:b/>
                <w:sz w:val="16"/>
                <w:szCs w:val="16"/>
              </w:rPr>
            </w:pPr>
            <w:r w:rsidRPr="00C17881">
              <w:rPr>
                <w:rFonts w:ascii="Calibri" w:eastAsia="Calibri" w:hAnsi="Calibri" w:cs="Arial"/>
                <w:b/>
                <w:sz w:val="16"/>
                <w:szCs w:val="16"/>
              </w:rPr>
              <w:t>Asset Handling</w:t>
            </w:r>
          </w:p>
          <w:p w14:paraId="2E51C872" w14:textId="0E68DBAE"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AE2727" w:rsidRPr="00C17881">
              <w:rPr>
                <w:rFonts w:ascii="Calibri" w:eastAsia="Calibri" w:hAnsi="Calibri" w:cs="Arial"/>
                <w:sz w:val="16"/>
                <w:szCs w:val="16"/>
              </w:rPr>
              <w:t>21Vianet</w:t>
            </w:r>
            <w:r w:rsidRPr="00C17881">
              <w:rPr>
                <w:rFonts w:ascii="Calibri" w:eastAsia="Calibri" w:hAnsi="Calibri" w:cs="Arial"/>
                <w:sz w:val="16"/>
                <w:szCs w:val="16"/>
              </w:rPr>
              <w:t xml:space="preserve"> classifies Customer Data to help identify it and to allow for access to it to be appropriately restricted.</w:t>
            </w:r>
          </w:p>
          <w:p w14:paraId="1283875F" w14:textId="67C067F8"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hAnsi="Calibri"/>
                <w:sz w:val="16"/>
              </w:rPr>
              <w:t>-</w:t>
            </w:r>
            <w:r w:rsidRPr="00C17881">
              <w:rPr>
                <w:rFonts w:ascii="Calibri" w:hAnsi="Calibri"/>
                <w:sz w:val="16"/>
              </w:rPr>
              <w:tab/>
            </w:r>
            <w:r w:rsidR="00AE2727" w:rsidRPr="00C17881">
              <w:rPr>
                <w:rFonts w:ascii="Calibri" w:eastAsia="Calibri" w:hAnsi="Calibri" w:cs="Arial"/>
                <w:sz w:val="16"/>
                <w:szCs w:val="16"/>
              </w:rPr>
              <w:t>21Vianet</w:t>
            </w:r>
            <w:r w:rsidRPr="00C17881">
              <w:rPr>
                <w:rFonts w:ascii="Calibri" w:hAnsi="Calibri"/>
                <w:sz w:val="16"/>
              </w:rPr>
              <w:t xml:space="preserve"> imposes restrictions on printing Customer Data and has procedures for disposing of printed materials that contain Customer Data.</w:t>
            </w:r>
          </w:p>
          <w:p w14:paraId="5AED05B3" w14:textId="24ACD984" w:rsidR="00844593" w:rsidRPr="00C17881" w:rsidRDefault="00AE2727" w:rsidP="006D2CB4">
            <w:pPr>
              <w:numPr>
                <w:ilvl w:val="0"/>
                <w:numId w:val="2"/>
              </w:numPr>
              <w:tabs>
                <w:tab w:val="left" w:pos="158"/>
              </w:tabs>
              <w:spacing w:after="120"/>
              <w:ind w:left="162" w:hanging="180"/>
              <w:rPr>
                <w:rFonts w:ascii="Calibri" w:eastAsia="Calibri" w:hAnsi="Calibri" w:cs="Arial"/>
                <w:sz w:val="16"/>
                <w:szCs w:val="16"/>
              </w:rPr>
            </w:pPr>
            <w:r w:rsidRPr="119F3DA5">
              <w:rPr>
                <w:rFonts w:ascii="Calibri" w:eastAsia="Calibri" w:hAnsi="Calibri" w:cs="Arial"/>
                <w:sz w:val="16"/>
                <w:szCs w:val="16"/>
              </w:rPr>
              <w:t>21Vianet</w:t>
            </w:r>
            <w:r w:rsidR="00844593" w:rsidRPr="119F3DA5">
              <w:rPr>
                <w:rFonts w:ascii="Calibri" w:eastAsia="Calibri" w:hAnsi="Calibri" w:cs="Arial"/>
                <w:sz w:val="16"/>
                <w:szCs w:val="16"/>
              </w:rPr>
              <w:t xml:space="preserve"> personnel must obtain </w:t>
            </w:r>
            <w:r w:rsidR="009D6B7B" w:rsidRPr="119F3DA5">
              <w:rPr>
                <w:rFonts w:ascii="Calibri" w:eastAsia="Calibri" w:hAnsi="Calibri" w:cs="Arial"/>
                <w:sz w:val="16"/>
                <w:szCs w:val="16"/>
              </w:rPr>
              <w:t>21Vianet</w:t>
            </w:r>
            <w:r w:rsidR="00844593" w:rsidRPr="119F3DA5">
              <w:rPr>
                <w:rFonts w:ascii="Calibri" w:eastAsia="Calibri" w:hAnsi="Calibri" w:cs="Arial"/>
                <w:sz w:val="16"/>
                <w:szCs w:val="16"/>
              </w:rPr>
              <w:t xml:space="preserve"> authorization prior to storing Customer Data on portable devices, remotely accessing Customer Data, or processing Customer Data outside </w:t>
            </w:r>
            <w:r w:rsidR="003858CC" w:rsidRPr="119F3DA5">
              <w:rPr>
                <w:rFonts w:ascii="Calibri" w:eastAsia="Calibri" w:hAnsi="Calibri" w:cs="Arial"/>
                <w:sz w:val="16"/>
                <w:szCs w:val="16"/>
              </w:rPr>
              <w:t>21Vianet</w:t>
            </w:r>
            <w:r w:rsidR="00844593" w:rsidRPr="119F3DA5">
              <w:rPr>
                <w:rFonts w:ascii="Calibri" w:eastAsia="Calibri" w:hAnsi="Calibri" w:cs="Arial"/>
                <w:sz w:val="16"/>
                <w:szCs w:val="16"/>
              </w:rPr>
              <w:t>’s facilities.</w:t>
            </w:r>
          </w:p>
        </w:tc>
      </w:tr>
      <w:tr w:rsidR="00844593" w:rsidRPr="00C17881" w14:paraId="7EC15016" w14:textId="77777777" w:rsidTr="119F3DA5">
        <w:tc>
          <w:tcPr>
            <w:tcW w:w="2610" w:type="dxa"/>
            <w:vAlign w:val="center"/>
          </w:tcPr>
          <w:p w14:paraId="7C4A8CE1"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Human Resources Security</w:t>
            </w:r>
          </w:p>
        </w:tc>
        <w:tc>
          <w:tcPr>
            <w:tcW w:w="8190" w:type="dxa"/>
          </w:tcPr>
          <w:p w14:paraId="530B9789" w14:textId="27718C1F"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Security Training</w:t>
            </w:r>
            <w:r w:rsidRPr="00C17881">
              <w:rPr>
                <w:rFonts w:ascii="Calibri" w:eastAsia="Calibri" w:hAnsi="Calibri" w:cs="Arial"/>
                <w:sz w:val="16"/>
                <w:szCs w:val="16"/>
              </w:rPr>
              <w:t xml:space="preserve">. </w:t>
            </w:r>
            <w:r w:rsidR="003858CC" w:rsidRPr="00C17881">
              <w:rPr>
                <w:rFonts w:ascii="Calibri" w:eastAsia="Calibri" w:hAnsi="Calibri" w:cs="Arial"/>
                <w:sz w:val="16"/>
                <w:szCs w:val="16"/>
              </w:rPr>
              <w:t>21Vianet</w:t>
            </w:r>
            <w:r w:rsidRPr="00C17881">
              <w:rPr>
                <w:rFonts w:ascii="Calibri" w:eastAsia="Calibri" w:hAnsi="Calibri" w:cs="Arial"/>
                <w:sz w:val="16"/>
                <w:szCs w:val="16"/>
              </w:rPr>
              <w:t xml:space="preserve"> informs its personnel about relevant security procedures and their respective roles. </w:t>
            </w:r>
            <w:r w:rsidR="003858CC"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also informs its personnel of possible consequences of breaching the security rules and procedures. </w:t>
            </w:r>
            <w:r w:rsidR="003858CC" w:rsidRPr="00C17881">
              <w:rPr>
                <w:rFonts w:ascii="Calibri" w:eastAsia="Calibri" w:hAnsi="Calibri" w:cs="Arial"/>
                <w:sz w:val="16"/>
                <w:szCs w:val="16"/>
              </w:rPr>
              <w:t xml:space="preserve">21Vianet </w:t>
            </w:r>
            <w:r w:rsidRPr="00C17881">
              <w:rPr>
                <w:rFonts w:ascii="Calibri" w:eastAsia="Calibri" w:hAnsi="Calibri" w:cs="Arial"/>
                <w:sz w:val="16"/>
                <w:szCs w:val="16"/>
              </w:rPr>
              <w:t>will only use anonymous data in training.</w:t>
            </w:r>
          </w:p>
        </w:tc>
      </w:tr>
      <w:tr w:rsidR="00844593" w:rsidRPr="00C17881" w14:paraId="69518A60" w14:textId="77777777" w:rsidTr="119F3DA5">
        <w:tc>
          <w:tcPr>
            <w:tcW w:w="2610" w:type="dxa"/>
            <w:vAlign w:val="center"/>
          </w:tcPr>
          <w:p w14:paraId="592A5CB8"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Physical and Environmental Security</w:t>
            </w:r>
          </w:p>
        </w:tc>
        <w:tc>
          <w:tcPr>
            <w:tcW w:w="8190" w:type="dxa"/>
          </w:tcPr>
          <w:p w14:paraId="4933DB15" w14:textId="4A195615"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Physical Access to Facilities</w:t>
            </w:r>
            <w:r w:rsidRPr="00C17881">
              <w:rPr>
                <w:rFonts w:ascii="Calibri" w:eastAsia="Calibri" w:hAnsi="Calibri" w:cs="Arial"/>
                <w:sz w:val="16"/>
              </w:rPr>
              <w:t xml:space="preserve">. </w:t>
            </w:r>
            <w:r w:rsidR="00ED007D" w:rsidRPr="00C17881">
              <w:rPr>
                <w:rFonts w:ascii="Calibri" w:eastAsia="Calibri" w:hAnsi="Calibri" w:cs="Arial"/>
                <w:sz w:val="16"/>
                <w:szCs w:val="16"/>
              </w:rPr>
              <w:t xml:space="preserve">21Vianet </w:t>
            </w:r>
            <w:r w:rsidRPr="00C17881">
              <w:rPr>
                <w:rFonts w:ascii="Calibri" w:eastAsia="Calibri" w:hAnsi="Calibri" w:cs="Arial"/>
                <w:sz w:val="16"/>
                <w:szCs w:val="16"/>
              </w:rPr>
              <w:t>limits access to facilities where information systems that process Customer Data are located to identified authorized individuals.</w:t>
            </w:r>
          </w:p>
          <w:p w14:paraId="65687F1B" w14:textId="49082EC8"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Physical Access to Components</w:t>
            </w:r>
            <w:r w:rsidRPr="00C17881">
              <w:rPr>
                <w:rFonts w:ascii="Calibri" w:eastAsia="Calibri" w:hAnsi="Calibri" w:cs="Arial"/>
                <w:sz w:val="16"/>
              </w:rPr>
              <w:t xml:space="preserve">. </w:t>
            </w:r>
            <w:r w:rsidR="00ED007D" w:rsidRPr="00C17881">
              <w:rPr>
                <w:rFonts w:ascii="Calibri" w:eastAsia="Calibri" w:hAnsi="Calibri" w:cs="Arial"/>
                <w:sz w:val="16"/>
                <w:szCs w:val="16"/>
              </w:rPr>
              <w:t xml:space="preserve">21Vianet </w:t>
            </w:r>
            <w:r w:rsidRPr="00C17881">
              <w:rPr>
                <w:rFonts w:ascii="Calibri" w:eastAsia="Calibri" w:hAnsi="Calibri" w:cs="Arial"/>
                <w:sz w:val="16"/>
                <w:szCs w:val="16"/>
              </w:rPr>
              <w:t>maintains records of the incoming and outgoing media containing Customer Data, including the kind of media, the authorized sender/recipients, date and time, the number of media and the types of Customer Data they contain.</w:t>
            </w:r>
          </w:p>
          <w:p w14:paraId="74E11DC6" w14:textId="59F78F9D" w:rsidR="00844593" w:rsidRPr="00C17881" w:rsidRDefault="00844593" w:rsidP="00844593">
            <w:pPr>
              <w:tabs>
                <w:tab w:val="left" w:pos="158"/>
              </w:tabs>
              <w:spacing w:after="120"/>
              <w:rPr>
                <w:rFonts w:ascii="Calibri" w:eastAsia="Calibri" w:hAnsi="Calibri" w:cs="Arial"/>
                <w:sz w:val="16"/>
              </w:rPr>
            </w:pPr>
            <w:r w:rsidRPr="00C17881">
              <w:rPr>
                <w:rFonts w:ascii="Calibri" w:eastAsia="Calibri" w:hAnsi="Calibri" w:cs="Arial"/>
                <w:b/>
                <w:sz w:val="16"/>
                <w:szCs w:val="16"/>
              </w:rPr>
              <w:t>Protection from Disruptions</w:t>
            </w:r>
            <w:r w:rsidRPr="00C17881">
              <w:rPr>
                <w:rFonts w:ascii="Calibri" w:eastAsia="Calibri" w:hAnsi="Calibri" w:cs="Arial"/>
                <w:sz w:val="16"/>
              </w:rPr>
              <w:t xml:space="preserve">. </w:t>
            </w:r>
            <w:r w:rsidR="00ED007D" w:rsidRPr="00C17881">
              <w:rPr>
                <w:rFonts w:ascii="Calibri" w:eastAsia="Calibri" w:hAnsi="Calibri" w:cs="Arial"/>
                <w:sz w:val="16"/>
                <w:szCs w:val="16"/>
              </w:rPr>
              <w:t>21Vianet</w:t>
            </w:r>
            <w:r w:rsidRPr="00C17881">
              <w:rPr>
                <w:rFonts w:ascii="Calibri" w:eastAsia="Calibri" w:hAnsi="Calibri" w:cs="Arial"/>
                <w:sz w:val="16"/>
                <w:szCs w:val="16"/>
              </w:rPr>
              <w:t xml:space="preserve"> uses a variety of industry standard systems to protect against loss of data due to power supply failure or line interference.</w:t>
            </w:r>
          </w:p>
          <w:p w14:paraId="7B403581" w14:textId="094D558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Component Disposal</w:t>
            </w:r>
            <w:r w:rsidRPr="00C17881">
              <w:rPr>
                <w:rFonts w:ascii="Calibri" w:eastAsia="Calibri" w:hAnsi="Calibri" w:cs="Arial"/>
                <w:sz w:val="16"/>
              </w:rPr>
              <w:t xml:space="preserve">. </w:t>
            </w:r>
            <w:r w:rsidR="00ED007D" w:rsidRPr="00C17881">
              <w:rPr>
                <w:rFonts w:ascii="Calibri" w:eastAsia="Calibri" w:hAnsi="Calibri" w:cs="Arial"/>
                <w:sz w:val="16"/>
                <w:szCs w:val="16"/>
              </w:rPr>
              <w:t xml:space="preserve">21Vianet </w:t>
            </w:r>
            <w:r w:rsidRPr="00C17881">
              <w:rPr>
                <w:rFonts w:ascii="Calibri" w:eastAsia="Calibri" w:hAnsi="Calibri" w:cs="Arial"/>
                <w:sz w:val="16"/>
                <w:szCs w:val="16"/>
              </w:rPr>
              <w:t>uses industry standard processes to delete Customer Data when it is no longer needed.</w:t>
            </w:r>
          </w:p>
        </w:tc>
      </w:tr>
      <w:tr w:rsidR="00844593" w:rsidRPr="00C17881" w14:paraId="2CA0469F" w14:textId="77777777" w:rsidTr="119F3DA5">
        <w:tc>
          <w:tcPr>
            <w:tcW w:w="2610" w:type="dxa"/>
            <w:tcBorders>
              <w:bottom w:val="single" w:sz="4" w:space="0" w:color="auto"/>
            </w:tcBorders>
            <w:vAlign w:val="center"/>
          </w:tcPr>
          <w:p w14:paraId="78367018"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Communications and Operations Management</w:t>
            </w:r>
          </w:p>
        </w:tc>
        <w:tc>
          <w:tcPr>
            <w:tcW w:w="8190" w:type="dxa"/>
            <w:tcBorders>
              <w:bottom w:val="single" w:sz="4" w:space="0" w:color="auto"/>
            </w:tcBorders>
          </w:tcPr>
          <w:p w14:paraId="5B774626" w14:textId="76D6C733"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Operational Policy</w:t>
            </w:r>
            <w:r w:rsidRPr="00C17881">
              <w:rPr>
                <w:rFonts w:ascii="Calibri" w:eastAsia="Calibri" w:hAnsi="Calibri" w:cs="Arial"/>
                <w:sz w:val="16"/>
                <w:szCs w:val="16"/>
              </w:rPr>
              <w:t xml:space="preserve">. </w:t>
            </w:r>
            <w:r w:rsidR="000D0A25" w:rsidRPr="00C17881">
              <w:rPr>
                <w:rFonts w:ascii="Calibri" w:eastAsia="Calibri" w:hAnsi="Calibri" w:cs="Arial"/>
                <w:sz w:val="16"/>
                <w:szCs w:val="16"/>
              </w:rPr>
              <w:t xml:space="preserve">21Vianet </w:t>
            </w:r>
            <w:r w:rsidRPr="00C17881">
              <w:rPr>
                <w:rFonts w:ascii="Calibri" w:eastAsia="Calibri" w:hAnsi="Calibri" w:cs="Arial"/>
                <w:sz w:val="16"/>
                <w:szCs w:val="16"/>
              </w:rPr>
              <w:t>maintains security documents describing its security measures and the relevant procedures and responsibilities of its personnel who have access to Customer Data.</w:t>
            </w:r>
          </w:p>
          <w:p w14:paraId="09CAFC58"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Data Recovery Procedures</w:t>
            </w:r>
          </w:p>
          <w:p w14:paraId="4B3F7BF5" w14:textId="28A4E158"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t xml:space="preserve">On an ongoing basis, but in no case less frequently than once a week (unless no Customer Data has been updated during that period), </w:t>
            </w:r>
            <w:r w:rsidR="00B02474" w:rsidRPr="00C17881">
              <w:rPr>
                <w:rFonts w:ascii="Calibri" w:eastAsia="Calibri" w:hAnsi="Calibri" w:cs="Arial"/>
                <w:sz w:val="16"/>
                <w:szCs w:val="16"/>
              </w:rPr>
              <w:t xml:space="preserve">21Vianet </w:t>
            </w:r>
            <w:r w:rsidRPr="00C17881">
              <w:rPr>
                <w:rFonts w:ascii="Calibri" w:eastAsia="Calibri" w:hAnsi="Calibri" w:cs="Arial"/>
                <w:sz w:val="16"/>
                <w:szCs w:val="16"/>
              </w:rPr>
              <w:t>maintains multiple copies of Customer Data from which Customer Data can be recovered.</w:t>
            </w:r>
          </w:p>
          <w:p w14:paraId="5D83447D" w14:textId="5865C382"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BA20EF" w:rsidRPr="00C17881">
              <w:rPr>
                <w:rFonts w:ascii="Calibri" w:eastAsia="Calibri" w:hAnsi="Calibri" w:cs="Arial"/>
                <w:sz w:val="16"/>
                <w:szCs w:val="16"/>
              </w:rPr>
              <w:t xml:space="preserve">21Vianet </w:t>
            </w:r>
            <w:r w:rsidRPr="00C17881">
              <w:rPr>
                <w:rFonts w:ascii="Calibri" w:eastAsia="Calibri" w:hAnsi="Calibri" w:cs="Arial"/>
                <w:sz w:val="16"/>
                <w:szCs w:val="16"/>
              </w:rPr>
              <w:t>stores copies of Customer Data and data recovery procedures in a different place from where the primary computer equipment processing the Customer Data is located.</w:t>
            </w:r>
          </w:p>
          <w:p w14:paraId="0FE74B20" w14:textId="530A4A90"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90CA5" w:rsidRPr="00C17881">
              <w:rPr>
                <w:rFonts w:ascii="Calibri" w:eastAsia="Calibri" w:hAnsi="Calibri" w:cs="Arial"/>
                <w:sz w:val="16"/>
                <w:szCs w:val="16"/>
              </w:rPr>
              <w:t xml:space="preserve">21Vianet </w:t>
            </w:r>
            <w:r w:rsidRPr="00C17881">
              <w:rPr>
                <w:rFonts w:ascii="Calibri" w:eastAsia="Calibri" w:hAnsi="Calibri" w:cs="Arial"/>
                <w:sz w:val="16"/>
                <w:szCs w:val="16"/>
              </w:rPr>
              <w:t>has specific procedures in place governing access to copies of Customer Data.</w:t>
            </w:r>
          </w:p>
          <w:p w14:paraId="3739CAB1" w14:textId="12FB0CB9"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90CA5"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reviews data recovery procedures at least every </w:t>
            </w:r>
            <w:r w:rsidR="00ED01CE" w:rsidRPr="00C17881">
              <w:rPr>
                <w:rFonts w:ascii="Calibri" w:eastAsia="Calibri" w:hAnsi="Calibri" w:cs="Arial"/>
                <w:sz w:val="16"/>
                <w:szCs w:val="16"/>
              </w:rPr>
              <w:t xml:space="preserve">twelve </w:t>
            </w:r>
            <w:r w:rsidRPr="00C17881">
              <w:rPr>
                <w:rFonts w:ascii="Calibri" w:eastAsia="Calibri" w:hAnsi="Calibri" w:cs="Arial"/>
                <w:sz w:val="16"/>
                <w:szCs w:val="16"/>
              </w:rPr>
              <w:t>months.</w:t>
            </w:r>
          </w:p>
          <w:p w14:paraId="3F21A764" w14:textId="4423E275"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A34C14" w:rsidRPr="00C17881">
              <w:rPr>
                <w:rFonts w:ascii="Calibri" w:eastAsia="Calibri" w:hAnsi="Calibri" w:cs="Arial"/>
                <w:sz w:val="16"/>
                <w:szCs w:val="16"/>
              </w:rPr>
              <w:t xml:space="preserve">21Vianet </w:t>
            </w:r>
            <w:r w:rsidRPr="00C17881">
              <w:rPr>
                <w:rFonts w:ascii="Calibri" w:eastAsia="Calibri" w:hAnsi="Calibri" w:cs="Arial"/>
                <w:sz w:val="16"/>
                <w:szCs w:val="16"/>
              </w:rPr>
              <w:t>logs data restoration efforts, including the person responsible, the description of the restored data and where applicable, the person responsible and which data (if any) had to be input manually in the data recovery process.</w:t>
            </w:r>
          </w:p>
          <w:p w14:paraId="091F7EEC" w14:textId="2FB386C2"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Malicious Software</w:t>
            </w:r>
            <w:r w:rsidRPr="00C17881">
              <w:rPr>
                <w:rFonts w:ascii="Calibri" w:eastAsia="Calibri" w:hAnsi="Calibri" w:cs="Arial"/>
                <w:sz w:val="16"/>
                <w:szCs w:val="16"/>
              </w:rPr>
              <w:t xml:space="preserve">. </w:t>
            </w:r>
            <w:r w:rsidR="002350CE" w:rsidRPr="00C17881">
              <w:rPr>
                <w:rFonts w:ascii="Calibri" w:eastAsia="Calibri" w:hAnsi="Calibri" w:cs="Arial"/>
                <w:sz w:val="16"/>
                <w:szCs w:val="16"/>
              </w:rPr>
              <w:t xml:space="preserve">21Vianet </w:t>
            </w:r>
            <w:r w:rsidRPr="00C17881">
              <w:rPr>
                <w:rFonts w:ascii="Calibri" w:eastAsia="Calibri" w:hAnsi="Calibri" w:cs="Arial"/>
                <w:sz w:val="16"/>
                <w:szCs w:val="16"/>
              </w:rPr>
              <w:t>has anti-malware controls to help avoid malicious software gaining unauthorized access to Customer Data, including malicious software originating from public networks.</w:t>
            </w:r>
          </w:p>
          <w:p w14:paraId="1854E42D"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Data Beyond Boundaries</w:t>
            </w:r>
          </w:p>
          <w:p w14:paraId="0BC24DEB" w14:textId="15459BAB"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B177F8" w:rsidRPr="00C17881">
              <w:rPr>
                <w:rFonts w:ascii="Calibri" w:eastAsia="Calibri" w:hAnsi="Calibri" w:cs="Arial"/>
                <w:sz w:val="16"/>
                <w:szCs w:val="16"/>
              </w:rPr>
              <w:t xml:space="preserve">21Vianet </w:t>
            </w:r>
            <w:r w:rsidRPr="00C17881">
              <w:rPr>
                <w:rFonts w:ascii="Calibri" w:eastAsia="Calibri" w:hAnsi="Calibri" w:cs="Arial"/>
                <w:sz w:val="16"/>
                <w:szCs w:val="16"/>
              </w:rPr>
              <w:t>encrypts, or enables Customer to encrypt, Customer Data that is transmitted over public networks.</w:t>
            </w:r>
          </w:p>
          <w:p w14:paraId="3833F35C" w14:textId="2A71A4C5"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lastRenderedPageBreak/>
              <w:t>-</w:t>
            </w:r>
            <w:r w:rsidRPr="00C17881">
              <w:rPr>
                <w:rFonts w:ascii="Calibri" w:eastAsia="Calibri" w:hAnsi="Calibri" w:cs="Arial"/>
                <w:sz w:val="16"/>
                <w:szCs w:val="16"/>
              </w:rPr>
              <w:tab/>
            </w:r>
            <w:r w:rsidR="00B177F8" w:rsidRPr="00C17881">
              <w:rPr>
                <w:rFonts w:ascii="Calibri" w:eastAsia="Calibri" w:hAnsi="Calibri" w:cs="Arial"/>
                <w:sz w:val="16"/>
                <w:szCs w:val="16"/>
              </w:rPr>
              <w:t xml:space="preserve">21Vianet </w:t>
            </w:r>
            <w:r w:rsidRPr="00C17881">
              <w:rPr>
                <w:rFonts w:ascii="Calibri" w:eastAsia="Calibri" w:hAnsi="Calibri" w:cs="Arial"/>
                <w:sz w:val="16"/>
                <w:szCs w:val="16"/>
              </w:rPr>
              <w:t>restricts access to Customer Data in media leaving its facilities.</w:t>
            </w:r>
          </w:p>
          <w:p w14:paraId="3C0BD2BC" w14:textId="64CAF580"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Event Logging</w:t>
            </w:r>
            <w:r w:rsidRPr="00C17881">
              <w:rPr>
                <w:rFonts w:ascii="Calibri" w:eastAsia="Calibri" w:hAnsi="Calibri" w:cs="Arial"/>
                <w:sz w:val="16"/>
                <w:szCs w:val="16"/>
              </w:rPr>
              <w:t xml:space="preserve">. </w:t>
            </w:r>
            <w:r w:rsidR="00F10833" w:rsidRPr="00C17881">
              <w:rPr>
                <w:rFonts w:ascii="Calibri" w:eastAsia="Calibri" w:hAnsi="Calibri" w:cs="Arial"/>
                <w:sz w:val="16"/>
                <w:szCs w:val="16"/>
              </w:rPr>
              <w:t xml:space="preserve">21Vianet </w:t>
            </w:r>
            <w:r w:rsidRPr="00C17881">
              <w:rPr>
                <w:rFonts w:ascii="Calibri" w:eastAsia="Calibri" w:hAnsi="Calibri" w:cs="Arial"/>
                <w:sz w:val="16"/>
                <w:szCs w:val="16"/>
              </w:rPr>
              <w:t>logs, or enables Customer to log, access and use of information systems containing Customer Data, registering the access ID, time, authorization granted or denied, and relevant activity.</w:t>
            </w:r>
          </w:p>
        </w:tc>
      </w:tr>
      <w:tr w:rsidR="00844593" w:rsidRPr="00C17881" w14:paraId="1EAF0B42" w14:textId="77777777" w:rsidTr="119F3DA5">
        <w:tc>
          <w:tcPr>
            <w:tcW w:w="2610" w:type="dxa"/>
            <w:tcBorders>
              <w:top w:val="single" w:sz="4" w:space="0" w:color="auto"/>
              <w:left w:val="single" w:sz="4" w:space="0" w:color="auto"/>
              <w:bottom w:val="single" w:sz="4" w:space="0" w:color="auto"/>
              <w:right w:val="single" w:sz="4" w:space="0" w:color="auto"/>
            </w:tcBorders>
            <w:vAlign w:val="center"/>
          </w:tcPr>
          <w:p w14:paraId="1BC210D0"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7F0BC73D" w14:textId="59392AD5"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Access Policy</w:t>
            </w:r>
            <w:r w:rsidRPr="00C17881">
              <w:rPr>
                <w:rFonts w:ascii="Calibri" w:eastAsia="Calibri" w:hAnsi="Calibri" w:cs="Arial"/>
                <w:sz w:val="16"/>
                <w:szCs w:val="16"/>
              </w:rPr>
              <w:t xml:space="preserve">. </w:t>
            </w:r>
            <w:r w:rsidR="0093004E" w:rsidRPr="00C17881">
              <w:rPr>
                <w:rFonts w:ascii="Calibri" w:eastAsia="Calibri" w:hAnsi="Calibri" w:cs="Arial"/>
                <w:sz w:val="16"/>
                <w:szCs w:val="16"/>
              </w:rPr>
              <w:t>21Vianet</w:t>
            </w:r>
            <w:r w:rsidRPr="00C17881">
              <w:rPr>
                <w:rFonts w:ascii="Calibri" w:eastAsia="Calibri" w:hAnsi="Calibri" w:cs="Arial"/>
                <w:sz w:val="16"/>
                <w:szCs w:val="16"/>
              </w:rPr>
              <w:t xml:space="preserve"> maintains a record of security privileges of individuals having access to Customer Data.</w:t>
            </w:r>
          </w:p>
          <w:p w14:paraId="01E75A89"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Access Authorization</w:t>
            </w:r>
          </w:p>
          <w:p w14:paraId="2388F87D" w14:textId="375E024F"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93004E"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maintains and updates a record of personnel authorized to access </w:t>
            </w:r>
            <w:r w:rsidR="000C1C0E" w:rsidRPr="00C17881">
              <w:rPr>
                <w:rFonts w:ascii="Calibri" w:eastAsia="Calibri" w:hAnsi="Calibri" w:cs="Arial"/>
                <w:sz w:val="16"/>
                <w:szCs w:val="16"/>
              </w:rPr>
              <w:t>21Vianet</w:t>
            </w:r>
            <w:r w:rsidRPr="00C17881">
              <w:rPr>
                <w:rFonts w:ascii="Calibri" w:eastAsia="Calibri" w:hAnsi="Calibri" w:cs="Arial"/>
                <w:sz w:val="16"/>
                <w:szCs w:val="16"/>
              </w:rPr>
              <w:t xml:space="preserve"> systems that contain Customer Data.</w:t>
            </w:r>
          </w:p>
          <w:p w14:paraId="58B18829" w14:textId="2C8B6CF0" w:rsidR="00844593" w:rsidRPr="00C65B58"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12092F" w:rsidRPr="00C17881">
              <w:rPr>
                <w:rFonts w:ascii="Calibri" w:eastAsia="Calibri" w:hAnsi="Calibri" w:cs="Arial"/>
                <w:sz w:val="16"/>
                <w:szCs w:val="16"/>
              </w:rPr>
              <w:t>21Vianet</w:t>
            </w:r>
            <w:r w:rsidR="0012092F" w:rsidRPr="00C17881">
              <w:rPr>
                <w:rFonts w:ascii="Calibri" w:hAnsi="Calibri"/>
                <w:sz w:val="16"/>
              </w:rPr>
              <w:t xml:space="preserve"> </w:t>
            </w:r>
            <w:r w:rsidRPr="00C17881">
              <w:rPr>
                <w:rFonts w:ascii="Calibri" w:hAnsi="Calibri"/>
                <w:sz w:val="16"/>
              </w:rPr>
              <w:t>deactivates authentication credentials that have not been used for a period of time not to exceed six months</w:t>
            </w:r>
            <w:r w:rsidRPr="00620BA6">
              <w:rPr>
                <w:rFonts w:ascii="Calibri" w:hAnsi="Calibri"/>
                <w:sz w:val="16"/>
              </w:rPr>
              <w:t>.</w:t>
            </w:r>
          </w:p>
          <w:p w14:paraId="2DC178F1" w14:textId="7BDF0920"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12092F"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identifies those personnel who may grant, alter or cancel authorized access to data and resources. </w:t>
            </w:r>
          </w:p>
          <w:p w14:paraId="72498C8A" w14:textId="366E1DF1"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12092F" w:rsidRPr="00C17881">
              <w:rPr>
                <w:rFonts w:ascii="Calibri" w:eastAsia="Calibri" w:hAnsi="Calibri" w:cs="Arial"/>
                <w:sz w:val="16"/>
                <w:szCs w:val="16"/>
              </w:rPr>
              <w:t xml:space="preserve">21Vianet </w:t>
            </w:r>
            <w:r w:rsidRPr="00C17881">
              <w:rPr>
                <w:rFonts w:ascii="Calibri" w:eastAsia="Calibri" w:hAnsi="Calibri" w:cs="Arial"/>
                <w:sz w:val="16"/>
                <w:szCs w:val="16"/>
              </w:rPr>
              <w:t>ensures that where more than one individual has access to systems containing Customer Data, the individuals have separate identifiers/log-ins.</w:t>
            </w:r>
          </w:p>
          <w:p w14:paraId="0AA185EB"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Least Privilege</w:t>
            </w:r>
          </w:p>
          <w:p w14:paraId="719B3E8B" w14:textId="77777777"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t xml:space="preserve">Technical support personnel are only permitted to have access to Customer Data when needed. </w:t>
            </w:r>
          </w:p>
          <w:p w14:paraId="6BBB40D9" w14:textId="397F7035" w:rsidR="00844593" w:rsidRPr="00C17881" w:rsidRDefault="00844593" w:rsidP="00844593">
            <w:pPr>
              <w:tabs>
                <w:tab w:val="left" w:pos="158"/>
              </w:tabs>
              <w:spacing w:after="120"/>
              <w:ind w:left="162" w:hanging="162"/>
              <w:rPr>
                <w:rFonts w:ascii="Calibri" w:eastAsia="Calibri" w:hAnsi="Calibri" w:cs="Arial"/>
                <w:sz w:val="16"/>
              </w:rPr>
            </w:pPr>
            <w:r w:rsidRPr="00C17881">
              <w:rPr>
                <w:rFonts w:ascii="Calibri" w:eastAsia="Calibri" w:hAnsi="Calibri" w:cs="Arial"/>
                <w:sz w:val="16"/>
                <w:szCs w:val="16"/>
              </w:rPr>
              <w:t>-</w:t>
            </w:r>
            <w:r w:rsidRPr="00C17881">
              <w:rPr>
                <w:rFonts w:ascii="Calibri" w:eastAsia="Calibri" w:hAnsi="Calibri" w:cs="Arial"/>
                <w:sz w:val="16"/>
                <w:szCs w:val="16"/>
              </w:rPr>
              <w:tab/>
            </w:r>
            <w:r w:rsidR="0053588D" w:rsidRPr="00C17881">
              <w:rPr>
                <w:rFonts w:ascii="Calibri" w:eastAsia="Calibri" w:hAnsi="Calibri" w:cs="Arial"/>
                <w:sz w:val="16"/>
                <w:szCs w:val="16"/>
              </w:rPr>
              <w:t xml:space="preserve">21Vianet </w:t>
            </w:r>
            <w:r w:rsidRPr="00C17881">
              <w:rPr>
                <w:rFonts w:ascii="Calibri" w:eastAsia="Calibri" w:hAnsi="Calibri" w:cs="Arial"/>
                <w:sz w:val="16"/>
                <w:szCs w:val="16"/>
              </w:rPr>
              <w:t>restricts access to Customer Data to only those individuals who require such access to perform their job function.</w:t>
            </w:r>
          </w:p>
          <w:p w14:paraId="09B3A378"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Integrity and Confidentiality</w:t>
            </w:r>
          </w:p>
          <w:p w14:paraId="4B92F5F4" w14:textId="4C0131C1"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2931A1"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instructs </w:t>
            </w:r>
            <w:r w:rsidR="002931A1"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personnel to disable administrative sessions when leaving premises </w:t>
            </w:r>
            <w:r w:rsidR="002931A1" w:rsidRPr="00C17881">
              <w:rPr>
                <w:rFonts w:ascii="Calibri" w:eastAsia="Calibri" w:hAnsi="Calibri" w:cs="Arial"/>
                <w:sz w:val="16"/>
                <w:szCs w:val="16"/>
              </w:rPr>
              <w:t xml:space="preserve">21Vianet </w:t>
            </w:r>
            <w:r w:rsidRPr="00C17881">
              <w:rPr>
                <w:rFonts w:ascii="Calibri" w:eastAsia="Calibri" w:hAnsi="Calibri" w:cs="Arial"/>
                <w:sz w:val="16"/>
                <w:szCs w:val="16"/>
              </w:rPr>
              <w:t>controls or when computers are otherwise left unattended.</w:t>
            </w:r>
          </w:p>
          <w:p w14:paraId="5FF276CB" w14:textId="4C5ECDCB"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2931A1" w:rsidRPr="00C17881">
              <w:rPr>
                <w:rFonts w:ascii="Calibri" w:eastAsia="Calibri" w:hAnsi="Calibri" w:cs="Arial"/>
                <w:sz w:val="16"/>
                <w:szCs w:val="16"/>
              </w:rPr>
              <w:t xml:space="preserve">21Vianet </w:t>
            </w:r>
            <w:r w:rsidRPr="00C17881">
              <w:rPr>
                <w:rFonts w:ascii="Calibri" w:eastAsia="Calibri" w:hAnsi="Calibri" w:cs="Arial"/>
                <w:sz w:val="16"/>
                <w:szCs w:val="16"/>
              </w:rPr>
              <w:t>stores passwords in a way that makes them unintelligible while they are in force.</w:t>
            </w:r>
          </w:p>
          <w:p w14:paraId="73C42BD3"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Authentication</w:t>
            </w:r>
          </w:p>
          <w:p w14:paraId="47D234F0" w14:textId="6C09B0A5"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706F3F" w:rsidRPr="00C17881">
              <w:rPr>
                <w:rFonts w:ascii="Calibri" w:eastAsia="Calibri" w:hAnsi="Calibri" w:cs="Arial"/>
                <w:sz w:val="16"/>
                <w:szCs w:val="16"/>
              </w:rPr>
              <w:t xml:space="preserve">21Vianet </w:t>
            </w:r>
            <w:r w:rsidRPr="00C17881">
              <w:rPr>
                <w:rFonts w:ascii="Calibri" w:eastAsia="Calibri" w:hAnsi="Calibri" w:cs="Arial"/>
                <w:sz w:val="16"/>
                <w:szCs w:val="16"/>
              </w:rPr>
              <w:t>uses industry standard practices to identify and authenticate users who attempt to access information systems.</w:t>
            </w:r>
          </w:p>
          <w:p w14:paraId="6645BB9E" w14:textId="4ACAAA38"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t xml:space="preserve">Where authentication mechanisms are based on passwords, </w:t>
            </w:r>
            <w:r w:rsidR="00706F3F" w:rsidRPr="00C17881">
              <w:rPr>
                <w:rFonts w:ascii="Calibri" w:eastAsia="Calibri" w:hAnsi="Calibri" w:cs="Arial"/>
                <w:sz w:val="16"/>
                <w:szCs w:val="16"/>
              </w:rPr>
              <w:t xml:space="preserve">21Vianet </w:t>
            </w:r>
            <w:r w:rsidRPr="00C17881">
              <w:rPr>
                <w:rFonts w:ascii="Calibri" w:eastAsia="Calibri" w:hAnsi="Calibri" w:cs="Arial"/>
                <w:sz w:val="16"/>
                <w:szCs w:val="16"/>
              </w:rPr>
              <w:t>requires that the passwords are renewed regularly.</w:t>
            </w:r>
          </w:p>
          <w:p w14:paraId="1C3B93D6" w14:textId="5BF0FEFC"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t xml:space="preserve">Where authentication mechanisms are based on passwords, </w:t>
            </w:r>
            <w:r w:rsidR="00415A95" w:rsidRPr="00C17881">
              <w:rPr>
                <w:rFonts w:ascii="Calibri" w:eastAsia="Calibri" w:hAnsi="Calibri" w:cs="Arial"/>
                <w:sz w:val="16"/>
                <w:szCs w:val="16"/>
              </w:rPr>
              <w:t xml:space="preserve">21Vianet </w:t>
            </w:r>
            <w:r w:rsidRPr="00C17881">
              <w:rPr>
                <w:rFonts w:ascii="Calibri" w:eastAsia="Calibri" w:hAnsi="Calibri" w:cs="Arial"/>
                <w:sz w:val="16"/>
                <w:szCs w:val="16"/>
              </w:rPr>
              <w:t>requires the password to be at least eight characters long.</w:t>
            </w:r>
          </w:p>
          <w:p w14:paraId="34A340C0" w14:textId="4772DED1"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15A95" w:rsidRPr="00C17881">
              <w:rPr>
                <w:rFonts w:ascii="Calibri" w:eastAsia="Calibri" w:hAnsi="Calibri" w:cs="Arial"/>
                <w:sz w:val="16"/>
                <w:szCs w:val="16"/>
              </w:rPr>
              <w:t xml:space="preserve">21Vianet </w:t>
            </w:r>
            <w:r w:rsidRPr="00C17881">
              <w:rPr>
                <w:rFonts w:ascii="Calibri" w:eastAsia="Calibri" w:hAnsi="Calibri" w:cs="Arial"/>
                <w:sz w:val="16"/>
                <w:szCs w:val="16"/>
              </w:rPr>
              <w:t>ensures that de-activated or expired identifiers are not granted to other individuals.</w:t>
            </w:r>
          </w:p>
          <w:p w14:paraId="75F7CE94" w14:textId="1CDAC687"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15A95" w:rsidRPr="00C17881">
              <w:rPr>
                <w:rFonts w:ascii="Calibri" w:eastAsia="Calibri" w:hAnsi="Calibri" w:cs="Arial"/>
                <w:sz w:val="16"/>
                <w:szCs w:val="16"/>
              </w:rPr>
              <w:t xml:space="preserve">21Vianet </w:t>
            </w:r>
            <w:r w:rsidRPr="00C17881">
              <w:rPr>
                <w:rFonts w:ascii="Calibri" w:eastAsia="Calibri" w:hAnsi="Calibri" w:cs="Arial"/>
                <w:sz w:val="16"/>
                <w:szCs w:val="16"/>
              </w:rPr>
              <w:t>monitors, or enables Customer to monitor, repeated attempts to gain access to the information system using an invalid password.</w:t>
            </w:r>
          </w:p>
          <w:p w14:paraId="3EBCF2E2" w14:textId="0FFEF147"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15A95" w:rsidRPr="00C17881">
              <w:rPr>
                <w:rFonts w:ascii="Calibri" w:eastAsia="Calibri" w:hAnsi="Calibri" w:cs="Arial"/>
                <w:sz w:val="16"/>
                <w:szCs w:val="16"/>
              </w:rPr>
              <w:t xml:space="preserve">21Vianet </w:t>
            </w:r>
            <w:r w:rsidRPr="00C17881">
              <w:rPr>
                <w:rFonts w:ascii="Calibri" w:eastAsia="Calibri" w:hAnsi="Calibri" w:cs="Arial"/>
                <w:sz w:val="16"/>
                <w:szCs w:val="16"/>
              </w:rPr>
              <w:t>maintains industry standard procedures to deactivate passwords that have been corrupted or inadvertently disclosed.</w:t>
            </w:r>
          </w:p>
          <w:p w14:paraId="71BEB053" w14:textId="427AE82A"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415A95" w:rsidRPr="00C17881">
              <w:rPr>
                <w:rFonts w:ascii="Calibri" w:eastAsia="Calibri" w:hAnsi="Calibri" w:cs="Arial"/>
                <w:sz w:val="16"/>
                <w:szCs w:val="16"/>
              </w:rPr>
              <w:t xml:space="preserve">21Vianet </w:t>
            </w:r>
            <w:r w:rsidRPr="00C17881">
              <w:rPr>
                <w:rFonts w:ascii="Calibri" w:eastAsia="Calibri" w:hAnsi="Calibri" w:cs="Arial"/>
                <w:sz w:val="16"/>
                <w:szCs w:val="16"/>
              </w:rPr>
              <w:t>uses industry standard password protection practices, including practices designed to maintain the confidentiality and integrity of passwords when they are assigned and distributed, and during storage.</w:t>
            </w:r>
          </w:p>
          <w:p w14:paraId="3B7F5365" w14:textId="00297604"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b/>
                <w:sz w:val="16"/>
                <w:szCs w:val="16"/>
              </w:rPr>
              <w:t>Network Design</w:t>
            </w:r>
            <w:r w:rsidRPr="00C17881">
              <w:rPr>
                <w:rFonts w:ascii="Calibri" w:eastAsia="Calibri" w:hAnsi="Calibri" w:cs="Arial"/>
                <w:sz w:val="16"/>
                <w:szCs w:val="16"/>
              </w:rPr>
              <w:t xml:space="preserve">. </w:t>
            </w:r>
            <w:r w:rsidR="006E7126" w:rsidRPr="00C17881">
              <w:rPr>
                <w:rFonts w:ascii="Calibri" w:eastAsia="Calibri" w:hAnsi="Calibri" w:cs="Arial"/>
                <w:sz w:val="16"/>
                <w:szCs w:val="16"/>
              </w:rPr>
              <w:t xml:space="preserve">21Vianet </w:t>
            </w:r>
            <w:r w:rsidRPr="00C17881">
              <w:rPr>
                <w:rFonts w:ascii="Calibri" w:eastAsia="Calibri" w:hAnsi="Calibri" w:cs="Arial"/>
                <w:sz w:val="16"/>
                <w:szCs w:val="16"/>
              </w:rPr>
              <w:t>has controls to avoid individuals assuming access rights they have not been assigned to gain access to Customer Data they are not authorized to access.</w:t>
            </w:r>
          </w:p>
        </w:tc>
      </w:tr>
      <w:tr w:rsidR="00844593" w:rsidRPr="00C17881" w14:paraId="766E348C" w14:textId="77777777" w:rsidTr="119F3DA5">
        <w:tc>
          <w:tcPr>
            <w:tcW w:w="2610" w:type="dxa"/>
            <w:tcBorders>
              <w:top w:val="single" w:sz="4" w:space="0" w:color="auto"/>
            </w:tcBorders>
            <w:vAlign w:val="center"/>
          </w:tcPr>
          <w:p w14:paraId="3C4F93FB"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t>Information Security Incident Management</w:t>
            </w:r>
          </w:p>
        </w:tc>
        <w:tc>
          <w:tcPr>
            <w:tcW w:w="8190" w:type="dxa"/>
            <w:tcBorders>
              <w:top w:val="single" w:sz="4" w:space="0" w:color="auto"/>
            </w:tcBorders>
          </w:tcPr>
          <w:p w14:paraId="53ECD614" w14:textId="77777777" w:rsidR="00844593" w:rsidRPr="00C17881" w:rsidRDefault="00844593" w:rsidP="00844593">
            <w:pPr>
              <w:tabs>
                <w:tab w:val="left" w:pos="158"/>
              </w:tabs>
              <w:spacing w:after="120"/>
              <w:rPr>
                <w:rFonts w:ascii="Calibri" w:eastAsia="Calibri" w:hAnsi="Calibri" w:cs="Arial"/>
                <w:b/>
                <w:sz w:val="16"/>
                <w:szCs w:val="16"/>
              </w:rPr>
            </w:pPr>
            <w:r w:rsidRPr="00C17881">
              <w:rPr>
                <w:rFonts w:ascii="Calibri" w:eastAsia="Calibri" w:hAnsi="Calibri" w:cs="Arial"/>
                <w:b/>
                <w:sz w:val="16"/>
                <w:szCs w:val="16"/>
              </w:rPr>
              <w:t>Incident Response Process</w:t>
            </w:r>
          </w:p>
          <w:p w14:paraId="3FDDAB8F" w14:textId="51A13A5D" w:rsidR="00844593" w:rsidRPr="00C17881" w:rsidRDefault="00844593" w:rsidP="00844593">
            <w:pPr>
              <w:tabs>
                <w:tab w:val="left" w:pos="158"/>
              </w:tabs>
              <w:spacing w:after="120"/>
              <w:ind w:left="162" w:hanging="162"/>
              <w:rPr>
                <w:rFonts w:ascii="Calibri" w:eastAsia="Calibri" w:hAnsi="Calibri" w:cs="Arial"/>
                <w:color w:val="000000"/>
                <w:sz w:val="16"/>
              </w:rPr>
            </w:pPr>
            <w:r w:rsidRPr="00C17881">
              <w:rPr>
                <w:rFonts w:ascii="Calibri" w:eastAsia="Calibri" w:hAnsi="Calibri" w:cs="Arial"/>
                <w:sz w:val="16"/>
                <w:szCs w:val="16"/>
              </w:rPr>
              <w:t>-</w:t>
            </w:r>
            <w:r w:rsidRPr="00C17881">
              <w:rPr>
                <w:rFonts w:ascii="Calibri" w:eastAsia="Calibri" w:hAnsi="Calibri" w:cs="Arial"/>
                <w:sz w:val="16"/>
                <w:szCs w:val="16"/>
              </w:rPr>
              <w:tab/>
            </w:r>
            <w:r w:rsidR="006E7126"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maintains a record of security breaches with a description of the breach, the time period, the consequences of the breach, the name of the reporter, and to whom the breach was reported, and the </w:t>
            </w:r>
            <w:r w:rsidRPr="00C17881">
              <w:rPr>
                <w:rFonts w:ascii="Calibri" w:eastAsia="Calibri" w:hAnsi="Calibri" w:cs="Arial"/>
                <w:color w:val="000000"/>
                <w:sz w:val="16"/>
              </w:rPr>
              <w:t>procedure for recovering data.</w:t>
            </w:r>
          </w:p>
          <w:p w14:paraId="360B752D" w14:textId="3148E37F" w:rsidR="00844593" w:rsidRPr="00C17881" w:rsidRDefault="00844593" w:rsidP="00844593">
            <w:pPr>
              <w:tabs>
                <w:tab w:val="left" w:pos="158"/>
              </w:tabs>
              <w:spacing w:after="120"/>
              <w:ind w:left="162" w:hanging="162"/>
              <w:rPr>
                <w:rFonts w:ascii="Calibri" w:eastAsia="Calibri" w:hAnsi="Calibri" w:cs="Arial"/>
                <w:color w:val="000000"/>
                <w:sz w:val="16"/>
                <w:szCs w:val="16"/>
              </w:rPr>
            </w:pPr>
            <w:r w:rsidRPr="00C17881">
              <w:rPr>
                <w:rFonts w:ascii="Calibri" w:eastAsia="Calibri" w:hAnsi="Calibri" w:cs="Arial"/>
                <w:color w:val="000000"/>
                <w:sz w:val="16"/>
                <w:szCs w:val="16"/>
              </w:rPr>
              <w:t>-</w:t>
            </w:r>
            <w:r w:rsidRPr="00C17881">
              <w:rPr>
                <w:rFonts w:ascii="Calibri" w:eastAsia="Calibri" w:hAnsi="Calibri" w:cs="Arial"/>
                <w:color w:val="000000"/>
                <w:sz w:val="16"/>
                <w:szCs w:val="16"/>
              </w:rPr>
              <w:tab/>
              <w:t xml:space="preserve">For each security breach that is a Security Incident, notification by </w:t>
            </w:r>
            <w:r w:rsidR="006E7126" w:rsidRPr="00C17881">
              <w:rPr>
                <w:rFonts w:ascii="Calibri" w:eastAsia="Calibri" w:hAnsi="Calibri" w:cs="Arial"/>
                <w:sz w:val="16"/>
                <w:szCs w:val="16"/>
              </w:rPr>
              <w:t>21Vianet</w:t>
            </w:r>
            <w:r w:rsidRPr="00C17881">
              <w:rPr>
                <w:rFonts w:ascii="Calibri" w:eastAsia="Calibri" w:hAnsi="Calibri" w:cs="Arial"/>
                <w:color w:val="000000"/>
                <w:sz w:val="16"/>
                <w:szCs w:val="16"/>
              </w:rPr>
              <w:t xml:space="preserve"> (as described in the “Security Incident Notification” section above) will be made without undue delay and, in any event, within 72 hours</w:t>
            </w:r>
            <w:r w:rsidRPr="00C17881">
              <w:rPr>
                <w:rFonts w:ascii="Calibri" w:eastAsia="Calibri" w:hAnsi="Calibri" w:cs="Arial"/>
                <w:iCs/>
                <w:color w:val="000000"/>
                <w:sz w:val="16"/>
                <w:szCs w:val="16"/>
              </w:rPr>
              <w:t>.</w:t>
            </w:r>
          </w:p>
          <w:p w14:paraId="709B0C39" w14:textId="544C3B9A" w:rsidR="00844593" w:rsidRPr="00620BA6"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color w:val="000000"/>
                <w:sz w:val="16"/>
              </w:rPr>
              <w:t>-</w:t>
            </w:r>
            <w:r w:rsidRPr="00C17881">
              <w:rPr>
                <w:rFonts w:ascii="Calibri" w:eastAsia="Calibri" w:hAnsi="Calibri" w:cs="Arial"/>
                <w:color w:val="000000"/>
                <w:sz w:val="16"/>
              </w:rPr>
              <w:tab/>
            </w:r>
            <w:r w:rsidR="0060415C" w:rsidRPr="00C17881">
              <w:rPr>
                <w:rFonts w:ascii="Calibri" w:eastAsia="Calibri" w:hAnsi="Calibri" w:cs="Arial"/>
                <w:sz w:val="16"/>
                <w:szCs w:val="16"/>
              </w:rPr>
              <w:t>21Vianet</w:t>
            </w:r>
            <w:r w:rsidR="0060415C" w:rsidRPr="00C17881">
              <w:rPr>
                <w:rFonts w:ascii="Calibri" w:hAnsi="Calibri"/>
                <w:sz w:val="16"/>
              </w:rPr>
              <w:t xml:space="preserve"> </w:t>
            </w:r>
            <w:r w:rsidRPr="00C17881">
              <w:rPr>
                <w:rFonts w:ascii="Calibri" w:eastAsia="Calibri" w:hAnsi="Calibri" w:cs="Arial"/>
                <w:color w:val="000000"/>
                <w:sz w:val="16"/>
              </w:rPr>
              <w:t>tracks</w:t>
            </w:r>
            <w:r w:rsidRPr="00C17881">
              <w:rPr>
                <w:rFonts w:ascii="Calibri" w:eastAsia="Calibri" w:hAnsi="Calibri" w:cs="Arial"/>
                <w:color w:val="000000"/>
                <w:sz w:val="16"/>
                <w:szCs w:val="16"/>
              </w:rPr>
              <w:t xml:space="preserve">, or enables </w:t>
            </w:r>
            <w:r w:rsidRPr="00C17881">
              <w:rPr>
                <w:rFonts w:ascii="Calibri" w:eastAsia="Calibri" w:hAnsi="Calibri" w:cs="Arial"/>
                <w:sz w:val="16"/>
                <w:szCs w:val="16"/>
              </w:rPr>
              <w:t>Customer to track, disclosures of Customer Data, including what data has been disclosed, to whom, and at what time.</w:t>
            </w:r>
          </w:p>
          <w:p w14:paraId="0730CE7D" w14:textId="0B977331" w:rsidR="00844593" w:rsidRPr="00620BA6" w:rsidRDefault="00844593" w:rsidP="00844593">
            <w:pPr>
              <w:tabs>
                <w:tab w:val="left" w:pos="158"/>
              </w:tabs>
              <w:spacing w:after="120"/>
              <w:rPr>
                <w:rFonts w:ascii="Calibri" w:eastAsia="Calibri" w:hAnsi="Calibri" w:cs="Arial"/>
                <w:sz w:val="16"/>
                <w:szCs w:val="16"/>
              </w:rPr>
            </w:pPr>
            <w:r w:rsidRPr="00C65B58">
              <w:rPr>
                <w:rFonts w:ascii="Calibri" w:hAnsi="Calibri"/>
                <w:b/>
                <w:sz w:val="16"/>
              </w:rPr>
              <w:t>Service Monitoring</w:t>
            </w:r>
            <w:r w:rsidRPr="00C65B58">
              <w:rPr>
                <w:rFonts w:ascii="Calibri" w:hAnsi="Calibri"/>
                <w:sz w:val="16"/>
              </w:rPr>
              <w:t xml:space="preserve">. </w:t>
            </w:r>
            <w:r w:rsidR="0060415C" w:rsidRPr="00C17881">
              <w:rPr>
                <w:rFonts w:ascii="Calibri" w:eastAsia="Calibri" w:hAnsi="Calibri" w:cs="Arial"/>
                <w:sz w:val="16"/>
                <w:szCs w:val="16"/>
              </w:rPr>
              <w:t>21Vianet</w:t>
            </w:r>
            <w:r w:rsidR="0060415C" w:rsidRPr="00C17881">
              <w:rPr>
                <w:rFonts w:ascii="Calibri" w:hAnsi="Calibri"/>
                <w:sz w:val="16"/>
              </w:rPr>
              <w:t xml:space="preserve"> </w:t>
            </w:r>
            <w:r w:rsidRPr="00C17881">
              <w:rPr>
                <w:rFonts w:ascii="Calibri" w:hAnsi="Calibri"/>
                <w:sz w:val="16"/>
              </w:rPr>
              <w:t>security personnel verify logs at least every six months to propose remediation efforts if necessary.</w:t>
            </w:r>
          </w:p>
        </w:tc>
      </w:tr>
      <w:tr w:rsidR="00844593" w:rsidRPr="00C17881" w14:paraId="5EFD5A73" w14:textId="77777777" w:rsidTr="119F3DA5">
        <w:tc>
          <w:tcPr>
            <w:tcW w:w="2610" w:type="dxa"/>
            <w:vAlign w:val="center"/>
          </w:tcPr>
          <w:p w14:paraId="7CE2E654" w14:textId="77777777" w:rsidR="00844593" w:rsidRPr="00C17881" w:rsidRDefault="00844593" w:rsidP="00844593">
            <w:pPr>
              <w:tabs>
                <w:tab w:val="left" w:pos="158"/>
              </w:tabs>
              <w:spacing w:after="120"/>
              <w:rPr>
                <w:rFonts w:ascii="Calibri" w:eastAsia="Calibri" w:hAnsi="Calibri" w:cs="Arial"/>
                <w:sz w:val="16"/>
                <w:szCs w:val="16"/>
              </w:rPr>
            </w:pPr>
            <w:r w:rsidRPr="00C17881">
              <w:rPr>
                <w:rFonts w:ascii="Calibri" w:eastAsia="Calibri" w:hAnsi="Calibri" w:cs="Arial"/>
                <w:sz w:val="16"/>
                <w:szCs w:val="16"/>
              </w:rPr>
              <w:lastRenderedPageBreak/>
              <w:t>Business Continuity Management</w:t>
            </w:r>
          </w:p>
        </w:tc>
        <w:tc>
          <w:tcPr>
            <w:tcW w:w="8190" w:type="dxa"/>
          </w:tcPr>
          <w:p w14:paraId="27AB0DF1" w14:textId="22617900"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D6716F" w:rsidRPr="00C17881">
              <w:rPr>
                <w:rFonts w:ascii="Calibri" w:eastAsia="Calibri" w:hAnsi="Calibri" w:cs="Arial"/>
                <w:sz w:val="16"/>
                <w:szCs w:val="16"/>
              </w:rPr>
              <w:t xml:space="preserve">21Vianet </w:t>
            </w:r>
            <w:r w:rsidRPr="00C17881">
              <w:rPr>
                <w:rFonts w:ascii="Calibri" w:eastAsia="Calibri" w:hAnsi="Calibri" w:cs="Arial"/>
                <w:sz w:val="16"/>
                <w:szCs w:val="16"/>
              </w:rPr>
              <w:t xml:space="preserve">maintains emergency and contingency plans for the facilities in which </w:t>
            </w:r>
            <w:r w:rsidR="00D6716F" w:rsidRPr="00C17881">
              <w:rPr>
                <w:rFonts w:ascii="Calibri" w:eastAsia="Calibri" w:hAnsi="Calibri" w:cs="Arial"/>
                <w:sz w:val="16"/>
                <w:szCs w:val="16"/>
              </w:rPr>
              <w:t xml:space="preserve">21Vianet </w:t>
            </w:r>
            <w:r w:rsidRPr="00C17881">
              <w:rPr>
                <w:rFonts w:ascii="Calibri" w:eastAsia="Calibri" w:hAnsi="Calibri" w:cs="Arial"/>
                <w:sz w:val="16"/>
                <w:szCs w:val="16"/>
              </w:rPr>
              <w:t>information systems that process Customer Data are located.</w:t>
            </w:r>
          </w:p>
          <w:p w14:paraId="68429FE7" w14:textId="106BC028" w:rsidR="00844593" w:rsidRPr="00C17881" w:rsidRDefault="00844593" w:rsidP="00844593">
            <w:pPr>
              <w:tabs>
                <w:tab w:val="left" w:pos="158"/>
              </w:tabs>
              <w:spacing w:after="120"/>
              <w:ind w:left="162" w:hanging="162"/>
              <w:rPr>
                <w:rFonts w:ascii="Calibri" w:eastAsia="Calibri" w:hAnsi="Calibri" w:cs="Arial"/>
                <w:sz w:val="16"/>
                <w:szCs w:val="16"/>
              </w:rPr>
            </w:pPr>
            <w:r w:rsidRPr="00C17881">
              <w:rPr>
                <w:rFonts w:ascii="Calibri" w:eastAsia="Calibri" w:hAnsi="Calibri" w:cs="Arial"/>
                <w:sz w:val="16"/>
                <w:szCs w:val="16"/>
              </w:rPr>
              <w:t>-</w:t>
            </w:r>
            <w:r w:rsidRPr="00C17881">
              <w:rPr>
                <w:rFonts w:ascii="Calibri" w:eastAsia="Calibri" w:hAnsi="Calibri" w:cs="Arial"/>
                <w:sz w:val="16"/>
                <w:szCs w:val="16"/>
              </w:rPr>
              <w:tab/>
            </w:r>
            <w:r w:rsidR="00D6716F" w:rsidRPr="00C17881">
              <w:rPr>
                <w:rFonts w:ascii="Calibri" w:eastAsia="Calibri" w:hAnsi="Calibri" w:cs="Arial"/>
                <w:sz w:val="16"/>
                <w:szCs w:val="16"/>
              </w:rPr>
              <w:t>21Vianet</w:t>
            </w:r>
            <w:r w:rsidRPr="00C17881">
              <w:rPr>
                <w:rFonts w:ascii="Calibri" w:eastAsia="Calibri" w:hAnsi="Calibri" w:cs="Arial"/>
                <w:sz w:val="16"/>
                <w:szCs w:val="16"/>
              </w:rPr>
              <w:t>’s redundant storage and its procedures for recovering data are designed to attempt to reconstruct Customer Data in its original or last-replicated state from before the time it was lost or destroyed.</w:t>
            </w:r>
          </w:p>
        </w:tc>
      </w:tr>
    </w:tbl>
    <w:p w14:paraId="0005772A" w14:textId="77777777" w:rsidR="00844593" w:rsidRPr="00C17881" w:rsidRDefault="00844593" w:rsidP="00844593">
      <w:pPr>
        <w:tabs>
          <w:tab w:val="left" w:pos="158"/>
        </w:tabs>
        <w:spacing w:after="120" w:line="240" w:lineRule="auto"/>
        <w:rPr>
          <w:rFonts w:ascii="Calibri" w:eastAsia="Calibri" w:hAnsi="Calibri" w:cs="Arial"/>
          <w:sz w:val="18"/>
        </w:rPr>
      </w:pPr>
    </w:p>
    <w:p w14:paraId="6CB9322A" w14:textId="77777777" w:rsidR="00844593" w:rsidRPr="00C17881" w:rsidRDefault="00844593" w:rsidP="00844593">
      <w:pPr>
        <w:tabs>
          <w:tab w:val="left" w:pos="158"/>
        </w:tabs>
        <w:spacing w:after="120" w:line="240" w:lineRule="auto"/>
        <w:rPr>
          <w:rFonts w:ascii="Calibri" w:eastAsia="Calibri" w:hAnsi="Calibri" w:cs="Arial"/>
          <w:sz w:val="18"/>
        </w:rPr>
        <w:sectPr w:rsidR="00844593" w:rsidRPr="00C17881" w:rsidSect="005E0E5C">
          <w:footerReference w:type="first" r:id="rId28"/>
          <w:pgSz w:w="12240" w:h="15840"/>
          <w:pgMar w:top="1440" w:right="720" w:bottom="1440" w:left="720" w:header="720" w:footer="720" w:gutter="0"/>
          <w:cols w:space="720"/>
          <w:docGrid w:linePitch="360"/>
        </w:sectPr>
      </w:pPr>
    </w:p>
    <w:p w14:paraId="17C66009" w14:textId="77777777" w:rsidR="00844593" w:rsidRPr="00C17881" w:rsidRDefault="00844593" w:rsidP="00844593">
      <w:pPr>
        <w:tabs>
          <w:tab w:val="left" w:pos="158"/>
        </w:tabs>
        <w:spacing w:after="120" w:line="240" w:lineRule="auto"/>
        <w:rPr>
          <w:rFonts w:ascii="Calibri" w:eastAsia="Calibri" w:hAnsi="Calibri" w:cs="Arial"/>
          <w:sz w:val="18"/>
        </w:rPr>
        <w:sectPr w:rsidR="00844593" w:rsidRPr="00C17881" w:rsidSect="005E0E5C">
          <w:footerReference w:type="default" r:id="rId29"/>
          <w:footerReference w:type="first" r:id="rId30"/>
          <w:type w:val="continuous"/>
          <w:pgSz w:w="12240" w:h="15840"/>
          <w:pgMar w:top="1440" w:right="720" w:bottom="1440" w:left="720" w:header="720" w:footer="720" w:gutter="0"/>
          <w:cols w:space="720"/>
          <w:titlePg/>
          <w:docGrid w:linePitch="360"/>
        </w:sectPr>
      </w:pPr>
    </w:p>
    <w:p w14:paraId="0BBF051D" w14:textId="5CC4ED23" w:rsidR="00C745C5" w:rsidRPr="00620BA6" w:rsidRDefault="00C745C5" w:rsidP="00C745C5">
      <w:pPr>
        <w:pStyle w:val="Heading1"/>
        <w:rPr>
          <w:rFonts w:eastAsia="Calibri" w:cs="Arial"/>
          <w:b/>
          <w:sz w:val="40"/>
        </w:rPr>
      </w:pPr>
      <w:bookmarkStart w:id="179" w:name="_Toc118465796"/>
      <w:bookmarkStart w:id="180" w:name="_Toc8395062"/>
      <w:bookmarkStart w:id="181" w:name="_Toc6563850"/>
      <w:bookmarkStart w:id="182" w:name="_Toc21617071"/>
      <w:bookmarkStart w:id="183" w:name="_Toc26972866"/>
      <w:bookmarkStart w:id="184" w:name="_Toc44323946"/>
      <w:r w:rsidRPr="00C17881">
        <w:rPr>
          <w:rFonts w:eastAsia="Calibri" w:cs="Arial"/>
          <w:b/>
          <w:sz w:val="40"/>
        </w:rPr>
        <w:lastRenderedPageBreak/>
        <w:t xml:space="preserve">Appendix </w:t>
      </w:r>
      <w:r>
        <w:rPr>
          <w:rFonts w:eastAsia="Calibri" w:cs="Arial"/>
          <w:b/>
          <w:sz w:val="40"/>
        </w:rPr>
        <w:t>B</w:t>
      </w:r>
      <w:r w:rsidRPr="00C17881">
        <w:rPr>
          <w:rFonts w:eastAsia="Calibri" w:cs="Arial"/>
          <w:b/>
          <w:sz w:val="40"/>
        </w:rPr>
        <w:t xml:space="preserve"> – </w:t>
      </w:r>
      <w:r>
        <w:rPr>
          <w:rFonts w:eastAsia="Calibri" w:cs="Arial"/>
          <w:b/>
          <w:sz w:val="40"/>
        </w:rPr>
        <w:t xml:space="preserve">Data Subjects and Categories of </w:t>
      </w:r>
      <w:r>
        <w:rPr>
          <w:rFonts w:eastAsia="Calibri" w:cs="Arial" w:hint="eastAsia"/>
          <w:b/>
          <w:sz w:val="40"/>
          <w:lang w:eastAsia="zh-CN"/>
        </w:rPr>
        <w:t>Pers</w:t>
      </w:r>
      <w:r>
        <w:rPr>
          <w:rFonts w:eastAsia="Calibri" w:cs="Arial"/>
          <w:b/>
          <w:sz w:val="40"/>
          <w:lang w:eastAsia="zh-CN"/>
        </w:rPr>
        <w:t>onal Data</w:t>
      </w:r>
      <w:bookmarkEnd w:id="179"/>
    </w:p>
    <w:p w14:paraId="275858AD" w14:textId="4AC233CF" w:rsidR="00C745C5" w:rsidRPr="00C17881" w:rsidRDefault="00C745C5" w:rsidP="00C745C5">
      <w:pPr>
        <w:tabs>
          <w:tab w:val="left" w:pos="158"/>
        </w:tabs>
        <w:spacing w:after="120" w:line="240" w:lineRule="auto"/>
        <w:rPr>
          <w:rFonts w:ascii="Calibri" w:hAnsi="Calibri"/>
          <w:sz w:val="18"/>
        </w:rPr>
      </w:pPr>
      <w:r w:rsidRPr="00C17881">
        <w:rPr>
          <w:rFonts w:ascii="Calibri" w:eastAsia="Calibri" w:hAnsi="Calibri" w:cs="Arial"/>
          <w:b/>
          <w:sz w:val="18"/>
        </w:rPr>
        <w:t>Data subjects</w:t>
      </w:r>
      <w:r w:rsidRPr="00C17881">
        <w:rPr>
          <w:rFonts w:ascii="Calibri" w:eastAsia="Calibri" w:hAnsi="Calibri" w:cs="Arial"/>
          <w:sz w:val="18"/>
        </w:rPr>
        <w:t xml:space="preserve">: Data subjects include the </w:t>
      </w:r>
      <w:r w:rsidR="00B0421B">
        <w:rPr>
          <w:rFonts w:ascii="Calibri" w:eastAsia="Calibri" w:hAnsi="Calibri" w:cs="Arial"/>
          <w:sz w:val="18"/>
        </w:rPr>
        <w:t xml:space="preserve">Customer’s </w:t>
      </w:r>
      <w:r w:rsidRPr="00C17881">
        <w:rPr>
          <w:rFonts w:ascii="Calibri" w:eastAsia="Calibri" w:hAnsi="Calibri" w:cs="Arial"/>
          <w:sz w:val="18"/>
        </w:rPr>
        <w:t xml:space="preserve">representatives and end-users including employees, contractors, collaborators, and customers of the </w:t>
      </w:r>
      <w:r w:rsidR="00B0421B">
        <w:rPr>
          <w:rFonts w:ascii="Calibri" w:eastAsia="Calibri" w:hAnsi="Calibri" w:cs="Arial"/>
          <w:sz w:val="18"/>
        </w:rPr>
        <w:t>Customer</w:t>
      </w:r>
      <w:r w:rsidRPr="00C17881">
        <w:rPr>
          <w:rFonts w:ascii="Calibri" w:eastAsia="Calibri" w:hAnsi="Calibri" w:cs="Arial"/>
          <w:sz w:val="18"/>
        </w:rPr>
        <w:t xml:space="preserve">. Data subjects may also include individuals attempting to communicate or transfer personal information to users of the </w:t>
      </w:r>
      <w:r w:rsidR="00F633EC">
        <w:rPr>
          <w:rFonts w:ascii="Calibri" w:eastAsia="Calibri" w:hAnsi="Calibri" w:cs="Arial"/>
          <w:sz w:val="18"/>
        </w:rPr>
        <w:t xml:space="preserve">Online Services </w:t>
      </w:r>
      <w:r w:rsidRPr="00C17881">
        <w:rPr>
          <w:rFonts w:ascii="Calibri" w:eastAsia="Calibri" w:hAnsi="Calibri" w:cs="Arial"/>
          <w:sz w:val="18"/>
        </w:rPr>
        <w:t xml:space="preserve">provided by </w:t>
      </w:r>
      <w:r w:rsidR="00F633EC">
        <w:rPr>
          <w:rFonts w:ascii="Calibri" w:eastAsia="Calibri" w:hAnsi="Calibri" w:cs="Arial"/>
          <w:sz w:val="18"/>
        </w:rPr>
        <w:t>21Vianet</w:t>
      </w:r>
      <w:r w:rsidRPr="00C17881">
        <w:rPr>
          <w:rFonts w:ascii="Calibri" w:eastAsia="Calibri" w:hAnsi="Calibri" w:cs="Arial"/>
          <w:sz w:val="18"/>
        </w:rPr>
        <w:t xml:space="preserve">. </w:t>
      </w:r>
      <w:r w:rsidRPr="00C17881">
        <w:rPr>
          <w:rFonts w:ascii="Calibri" w:eastAsia="Calibri" w:hAnsi="Calibri" w:cs="Calibri"/>
          <w:sz w:val="18"/>
          <w:szCs w:val="18"/>
        </w:rPr>
        <w:t>21</w:t>
      </w:r>
      <w:r w:rsidRPr="00C17881">
        <w:rPr>
          <w:rFonts w:ascii="Calibri" w:eastAsia="Calibri" w:hAnsi="Calibri" w:cs="Calibri" w:hint="eastAsia"/>
          <w:sz w:val="18"/>
          <w:szCs w:val="18"/>
          <w:lang w:eastAsia="zh-CN"/>
        </w:rPr>
        <w:t>Vi</w:t>
      </w:r>
      <w:r w:rsidRPr="00C17881">
        <w:rPr>
          <w:rFonts w:ascii="Calibri" w:eastAsia="Calibri" w:hAnsi="Calibri" w:cs="Calibri"/>
          <w:sz w:val="18"/>
          <w:szCs w:val="18"/>
          <w:lang w:eastAsia="zh-CN"/>
        </w:rPr>
        <w:t>anet</w:t>
      </w:r>
      <w:r w:rsidRPr="00C17881">
        <w:rPr>
          <w:rFonts w:ascii="Calibri" w:hAnsi="Calibri"/>
          <w:sz w:val="18"/>
        </w:rPr>
        <w:t xml:space="preserve"> acknowledges that, depending on Customer’s use of the Online Service, Customer may elect to include personal data from any of the following types of data subjects in the personal data:</w:t>
      </w:r>
    </w:p>
    <w:p w14:paraId="034EB985" w14:textId="2A6908EE" w:rsidR="00C745C5" w:rsidRPr="00C17881" w:rsidRDefault="00C745C5" w:rsidP="006D2CB4">
      <w:pPr>
        <w:numPr>
          <w:ilvl w:val="0"/>
          <w:numId w:val="5"/>
        </w:numPr>
        <w:spacing w:after="120" w:line="240" w:lineRule="auto"/>
        <w:rPr>
          <w:rFonts w:ascii="Calibri" w:hAnsi="Calibri"/>
          <w:color w:val="212121"/>
          <w:sz w:val="18"/>
        </w:rPr>
      </w:pPr>
      <w:r w:rsidRPr="00C17881">
        <w:rPr>
          <w:rFonts w:ascii="Calibri" w:hAnsi="Calibri"/>
          <w:color w:val="212121"/>
          <w:sz w:val="18"/>
        </w:rPr>
        <w:t xml:space="preserve">Employees, contractors and temporary workers (current, former, prospective) of </w:t>
      </w:r>
      <w:r w:rsidR="006F36BF">
        <w:rPr>
          <w:rFonts w:ascii="Calibri" w:hAnsi="Calibri"/>
          <w:color w:val="212121"/>
          <w:sz w:val="18"/>
        </w:rPr>
        <w:t>Customer</w:t>
      </w:r>
      <w:r w:rsidRPr="00C17881">
        <w:rPr>
          <w:rFonts w:ascii="Calibri" w:hAnsi="Calibri"/>
          <w:color w:val="212121"/>
          <w:sz w:val="18"/>
        </w:rPr>
        <w:t>;</w:t>
      </w:r>
    </w:p>
    <w:p w14:paraId="7E2FE088" w14:textId="77777777" w:rsidR="00C745C5" w:rsidRPr="00C17881" w:rsidRDefault="00C745C5" w:rsidP="006D2CB4">
      <w:pPr>
        <w:numPr>
          <w:ilvl w:val="0"/>
          <w:numId w:val="5"/>
        </w:numPr>
        <w:spacing w:after="120" w:line="240" w:lineRule="auto"/>
        <w:rPr>
          <w:rFonts w:ascii="Calibri" w:hAnsi="Calibri"/>
          <w:color w:val="212121"/>
          <w:sz w:val="18"/>
        </w:rPr>
      </w:pPr>
      <w:r w:rsidRPr="00C17881">
        <w:rPr>
          <w:rFonts w:ascii="Calibri" w:hAnsi="Calibri"/>
          <w:color w:val="212121"/>
          <w:sz w:val="18"/>
        </w:rPr>
        <w:t>Dependents of the above;</w:t>
      </w:r>
    </w:p>
    <w:p w14:paraId="0DC5AA9C" w14:textId="531AAED5" w:rsidR="00C745C5" w:rsidRPr="00C17881" w:rsidRDefault="006F36BF" w:rsidP="006D2CB4">
      <w:pPr>
        <w:numPr>
          <w:ilvl w:val="0"/>
          <w:numId w:val="5"/>
        </w:numPr>
        <w:spacing w:after="120" w:line="240" w:lineRule="auto"/>
        <w:rPr>
          <w:rFonts w:ascii="Calibri" w:hAnsi="Calibri"/>
          <w:color w:val="212121"/>
          <w:sz w:val="18"/>
        </w:rPr>
      </w:pPr>
      <w:r>
        <w:rPr>
          <w:rFonts w:ascii="Calibri" w:hAnsi="Calibri"/>
          <w:color w:val="212121"/>
          <w:sz w:val="18"/>
        </w:rPr>
        <w:t>Customer</w:t>
      </w:r>
      <w:r w:rsidR="00C745C5" w:rsidRPr="00C17881">
        <w:rPr>
          <w:rFonts w:ascii="Calibri" w:hAnsi="Calibri"/>
          <w:color w:val="212121"/>
          <w:sz w:val="18"/>
        </w:rPr>
        <w:t>'s collaborators/contact persons (natural persons) or employees, contractors or temporary workers of legal entity collaborators/contact persons (current, prospective, former);</w:t>
      </w:r>
    </w:p>
    <w:p w14:paraId="732EEE1F" w14:textId="1DA7F0BE" w:rsidR="00C745C5" w:rsidRPr="00C17881" w:rsidRDefault="00C745C5" w:rsidP="006D2CB4">
      <w:pPr>
        <w:numPr>
          <w:ilvl w:val="0"/>
          <w:numId w:val="5"/>
        </w:numPr>
        <w:spacing w:after="120" w:line="240" w:lineRule="auto"/>
        <w:rPr>
          <w:rFonts w:ascii="Calibri" w:hAnsi="Calibri"/>
          <w:color w:val="212121"/>
          <w:sz w:val="18"/>
        </w:rPr>
      </w:pPr>
      <w:r w:rsidRPr="00C17881">
        <w:rPr>
          <w:rFonts w:ascii="Calibri" w:hAnsi="Calibri"/>
          <w:color w:val="212121"/>
          <w:sz w:val="18"/>
        </w:rPr>
        <w:t xml:space="preserve">Users (e.g., customers, clients, patients, visitors, etc.) and other data subjects that are users of </w:t>
      </w:r>
      <w:r w:rsidR="006E180D">
        <w:rPr>
          <w:rFonts w:ascii="Calibri" w:hAnsi="Calibri"/>
          <w:color w:val="212121"/>
          <w:sz w:val="18"/>
        </w:rPr>
        <w:t>Customer</w:t>
      </w:r>
      <w:r w:rsidRPr="00C17881">
        <w:rPr>
          <w:rFonts w:ascii="Calibri" w:hAnsi="Calibri"/>
          <w:color w:val="212121"/>
          <w:sz w:val="18"/>
        </w:rPr>
        <w:t>'s services;</w:t>
      </w:r>
    </w:p>
    <w:p w14:paraId="6A721817" w14:textId="24A23A39" w:rsidR="00C745C5" w:rsidRPr="00C17881" w:rsidRDefault="00C745C5" w:rsidP="006D2CB4">
      <w:pPr>
        <w:numPr>
          <w:ilvl w:val="0"/>
          <w:numId w:val="5"/>
        </w:numPr>
        <w:spacing w:after="120" w:line="240" w:lineRule="auto"/>
        <w:rPr>
          <w:rFonts w:ascii="Calibri" w:hAnsi="Calibri"/>
          <w:color w:val="212121"/>
          <w:sz w:val="18"/>
        </w:rPr>
      </w:pPr>
      <w:r w:rsidRPr="00C17881">
        <w:rPr>
          <w:rFonts w:ascii="Calibri" w:hAnsi="Calibri"/>
          <w:color w:val="212121"/>
          <w:sz w:val="18"/>
        </w:rPr>
        <w:t xml:space="preserve">Partners, stakeholders or individuals who actively collaborate, communicate or otherwise interact with employees of the </w:t>
      </w:r>
      <w:r w:rsidR="006E180D">
        <w:rPr>
          <w:rFonts w:ascii="Calibri" w:hAnsi="Calibri"/>
          <w:color w:val="212121"/>
          <w:sz w:val="18"/>
        </w:rPr>
        <w:t>Customer</w:t>
      </w:r>
      <w:r w:rsidRPr="00C17881">
        <w:rPr>
          <w:rFonts w:ascii="Calibri" w:hAnsi="Calibri"/>
          <w:color w:val="212121"/>
          <w:sz w:val="18"/>
        </w:rPr>
        <w:t xml:space="preserve"> and/or use communication tools such as apps and websites provided by the</w:t>
      </w:r>
      <w:r w:rsidR="006E180D">
        <w:rPr>
          <w:rFonts w:ascii="Calibri" w:hAnsi="Calibri"/>
          <w:color w:val="212121"/>
          <w:sz w:val="18"/>
        </w:rPr>
        <w:t xml:space="preserve"> Customer</w:t>
      </w:r>
      <w:r w:rsidRPr="00C17881">
        <w:rPr>
          <w:rFonts w:ascii="Calibri" w:hAnsi="Calibri"/>
          <w:color w:val="212121"/>
          <w:sz w:val="18"/>
        </w:rPr>
        <w:t>;</w:t>
      </w:r>
    </w:p>
    <w:p w14:paraId="36131BDF" w14:textId="3CF3B3E6" w:rsidR="00C745C5" w:rsidRPr="00C17881" w:rsidRDefault="00C745C5" w:rsidP="006D2CB4">
      <w:pPr>
        <w:numPr>
          <w:ilvl w:val="0"/>
          <w:numId w:val="5"/>
        </w:numPr>
        <w:spacing w:after="120" w:line="240" w:lineRule="auto"/>
        <w:rPr>
          <w:rFonts w:ascii="Calibri" w:hAnsi="Calibri"/>
          <w:color w:val="212121"/>
          <w:sz w:val="18"/>
        </w:rPr>
      </w:pPr>
      <w:r w:rsidRPr="00C17881">
        <w:rPr>
          <w:rFonts w:ascii="Calibri" w:hAnsi="Calibri"/>
          <w:color w:val="212121"/>
          <w:sz w:val="18"/>
        </w:rPr>
        <w:t xml:space="preserve">Stakeholders or individuals who passively interact with </w:t>
      </w:r>
      <w:r w:rsidR="008C1D09">
        <w:rPr>
          <w:rFonts w:ascii="Calibri" w:hAnsi="Calibri"/>
          <w:color w:val="212121"/>
          <w:sz w:val="18"/>
        </w:rPr>
        <w:t xml:space="preserve">the Customer </w:t>
      </w:r>
      <w:r w:rsidRPr="00C17881">
        <w:rPr>
          <w:rFonts w:ascii="Calibri" w:hAnsi="Calibri"/>
          <w:color w:val="212121"/>
          <w:sz w:val="18"/>
        </w:rPr>
        <w:t xml:space="preserve">(e.g., because they are the subject of an investigation, research or mentioned in documents or correspondence from or to the </w:t>
      </w:r>
      <w:r w:rsidR="006E180D">
        <w:rPr>
          <w:rFonts w:ascii="Calibri" w:hAnsi="Calibri"/>
          <w:color w:val="212121"/>
          <w:sz w:val="18"/>
        </w:rPr>
        <w:t>Customer</w:t>
      </w:r>
      <w:r w:rsidRPr="00C17881">
        <w:rPr>
          <w:rFonts w:ascii="Calibri" w:hAnsi="Calibri"/>
          <w:color w:val="212121"/>
          <w:sz w:val="18"/>
        </w:rPr>
        <w:t>);</w:t>
      </w:r>
    </w:p>
    <w:p w14:paraId="16211AF9" w14:textId="77777777" w:rsidR="00C745C5" w:rsidRPr="00C17881" w:rsidRDefault="00C745C5" w:rsidP="006D2CB4">
      <w:pPr>
        <w:numPr>
          <w:ilvl w:val="0"/>
          <w:numId w:val="5"/>
        </w:numPr>
        <w:spacing w:after="120" w:line="240" w:lineRule="auto"/>
        <w:rPr>
          <w:rFonts w:ascii="Calibri" w:hAnsi="Calibri"/>
          <w:color w:val="212121"/>
          <w:sz w:val="18"/>
        </w:rPr>
      </w:pPr>
      <w:r w:rsidRPr="00C17881">
        <w:rPr>
          <w:rFonts w:ascii="Calibri" w:hAnsi="Calibri"/>
          <w:color w:val="212121"/>
          <w:sz w:val="18"/>
        </w:rPr>
        <w:t>Minors; or</w:t>
      </w:r>
    </w:p>
    <w:p w14:paraId="0F147796" w14:textId="77777777" w:rsidR="00C745C5" w:rsidRPr="00C17881" w:rsidRDefault="00C745C5" w:rsidP="006D2CB4">
      <w:pPr>
        <w:numPr>
          <w:ilvl w:val="0"/>
          <w:numId w:val="5"/>
        </w:numPr>
        <w:spacing w:after="120" w:line="240" w:lineRule="auto"/>
        <w:rPr>
          <w:rFonts w:ascii="Calibri" w:hAnsi="Calibri"/>
          <w:color w:val="212121"/>
          <w:sz w:val="18"/>
        </w:rPr>
      </w:pPr>
      <w:r w:rsidRPr="00C17881">
        <w:rPr>
          <w:rFonts w:ascii="Calibri" w:hAnsi="Calibri"/>
          <w:color w:val="212121"/>
          <w:sz w:val="18"/>
        </w:rPr>
        <w:t>Professionals with professional privilege (e.g., doctors, lawyers, notaries, religious workers, etc.).</w:t>
      </w:r>
    </w:p>
    <w:p w14:paraId="1F3C60A7" w14:textId="77777777" w:rsidR="00C745C5" w:rsidRPr="00C17881" w:rsidRDefault="00C745C5" w:rsidP="00C745C5">
      <w:pPr>
        <w:tabs>
          <w:tab w:val="left" w:pos="158"/>
        </w:tabs>
        <w:spacing w:after="120" w:line="240" w:lineRule="auto"/>
        <w:rPr>
          <w:rFonts w:ascii="Calibri" w:hAnsi="Calibri"/>
          <w:color w:val="212121"/>
          <w:sz w:val="18"/>
        </w:rPr>
      </w:pPr>
      <w:r w:rsidRPr="00C17881">
        <w:rPr>
          <w:rFonts w:ascii="Calibri" w:eastAsia="Calibri" w:hAnsi="Calibri" w:cs="Arial"/>
          <w:b/>
          <w:sz w:val="18"/>
        </w:rPr>
        <w:t>Categories of data</w:t>
      </w:r>
      <w:r w:rsidRPr="00C17881">
        <w:rPr>
          <w:rFonts w:ascii="Calibri" w:eastAsia="Calibri" w:hAnsi="Calibri" w:cs="Arial"/>
          <w:sz w:val="18"/>
        </w:rPr>
        <w:t xml:space="preserve">: The personal data transferred that is included in e-mail, documents and other data in an electronic form in the context of the Online Services. </w:t>
      </w:r>
      <w:r w:rsidRPr="00C17881">
        <w:rPr>
          <w:rFonts w:ascii="Calibri" w:eastAsia="Times New Roman" w:hAnsi="Calibri" w:cs="Calibri"/>
          <w:color w:val="212121"/>
          <w:sz w:val="18"/>
          <w:szCs w:val="18"/>
        </w:rPr>
        <w:t xml:space="preserve"> 21Vianet</w:t>
      </w:r>
      <w:r w:rsidRPr="00C17881">
        <w:rPr>
          <w:rFonts w:ascii="Calibri" w:hAnsi="Calibri"/>
          <w:color w:val="212121"/>
          <w:sz w:val="18"/>
        </w:rPr>
        <w:t xml:space="preserve"> acknowledges that, depending on Customer’s use of the Online Service, Customer may elect to include personal data from any of the following categories in the personal data:</w:t>
      </w:r>
    </w:p>
    <w:p w14:paraId="6A54B21E" w14:textId="77777777" w:rsidR="00C745C5" w:rsidRPr="00C17881"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t>Basic personal data (for example place of birth, street name and house number (address), postal code, city of residence, country of residence, mobile phone number, first name, last name, initials, email address, gender, date of birth), including basic personal data about family members and children;</w:t>
      </w:r>
    </w:p>
    <w:p w14:paraId="4E4225BA" w14:textId="77777777" w:rsidR="00C745C5" w:rsidRPr="00C17881"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t>Authentication data (for example user name, password or PIN code, security question, audit trail);</w:t>
      </w:r>
    </w:p>
    <w:p w14:paraId="5AAE41EF" w14:textId="77777777" w:rsidR="00C745C5" w:rsidRPr="00C17881"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t>Contact information (for example addresses, email, phone numbers, social media identifiers; emergency contact details);</w:t>
      </w:r>
    </w:p>
    <w:p w14:paraId="6A246735" w14:textId="556950F9" w:rsidR="00C745C5" w:rsidRPr="00C17881"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t xml:space="preserve">Unique identification numbers and signatures (for example </w:t>
      </w:r>
      <w:r w:rsidR="00840B9C">
        <w:rPr>
          <w:rFonts w:ascii="Calibri" w:hAnsi="Calibri"/>
          <w:color w:val="212121"/>
          <w:sz w:val="18"/>
        </w:rPr>
        <w:t>s</w:t>
      </w:r>
      <w:r w:rsidRPr="00C17881">
        <w:rPr>
          <w:rFonts w:ascii="Calibri" w:hAnsi="Calibri"/>
          <w:color w:val="212121"/>
          <w:sz w:val="18"/>
        </w:rPr>
        <w:t xml:space="preserve">ocial </w:t>
      </w:r>
      <w:r w:rsidR="00840B9C">
        <w:rPr>
          <w:rFonts w:ascii="Calibri" w:hAnsi="Calibri"/>
          <w:color w:val="212121"/>
          <w:sz w:val="18"/>
        </w:rPr>
        <w:t>s</w:t>
      </w:r>
      <w:r w:rsidRPr="00C17881">
        <w:rPr>
          <w:rFonts w:ascii="Calibri" w:hAnsi="Calibri"/>
          <w:color w:val="212121"/>
          <w:sz w:val="18"/>
        </w:rPr>
        <w:t>ecurity number, bank account number, passport and ID card number, driver's license number and vehicle registration data, IP addresses, employee number, student number, patient number, signature, unique identifier in tracking cookies or similar technology);</w:t>
      </w:r>
    </w:p>
    <w:p w14:paraId="11983FFD" w14:textId="77777777" w:rsidR="00C745C5" w:rsidRPr="00C17881"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t xml:space="preserve">Pseudonymous identifiers; </w:t>
      </w:r>
    </w:p>
    <w:p w14:paraId="18DB7753" w14:textId="77777777" w:rsidR="00C745C5" w:rsidRPr="00C17881"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t>Financial and insurance information (for example insurance number, bank account name and number, credit card name and number, invoice number, income, type of assurance, payment behavior, creditworthiness);</w:t>
      </w:r>
    </w:p>
    <w:p w14:paraId="367D5749" w14:textId="77777777" w:rsidR="00C745C5" w:rsidRPr="00C17881"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t>Commercial Information (for example history of purchases, special offers, subscription information, payment history);</w:t>
      </w:r>
    </w:p>
    <w:p w14:paraId="018A64D7" w14:textId="77777777" w:rsidR="00C745C5" w:rsidRPr="00C17881"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t xml:space="preserve">Biometric Information (for example DNA, fingerprints and iris scans); </w:t>
      </w:r>
    </w:p>
    <w:p w14:paraId="354B2D00" w14:textId="19CEA1BD" w:rsidR="00C745C5" w:rsidRPr="00C17881"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t xml:space="preserve">Location data (for example, </w:t>
      </w:r>
      <w:r w:rsidR="00801F63">
        <w:rPr>
          <w:rFonts w:ascii="Calibri" w:hAnsi="Calibri"/>
          <w:color w:val="212121"/>
          <w:sz w:val="18"/>
        </w:rPr>
        <w:t>c</w:t>
      </w:r>
      <w:r w:rsidRPr="00C17881">
        <w:rPr>
          <w:rFonts w:ascii="Calibri" w:hAnsi="Calibri"/>
          <w:color w:val="212121"/>
          <w:sz w:val="18"/>
        </w:rPr>
        <w:t>ell ID, geo-location network data, location by start call/end of the call</w:t>
      </w:r>
      <w:r w:rsidR="00886992">
        <w:rPr>
          <w:rFonts w:ascii="Calibri" w:hAnsi="Calibri"/>
          <w:color w:val="212121"/>
          <w:sz w:val="18"/>
        </w:rPr>
        <w:t>,</w:t>
      </w:r>
      <w:r w:rsidRPr="00C17881">
        <w:rPr>
          <w:rFonts w:ascii="Calibri" w:hAnsi="Calibri"/>
          <w:color w:val="212121"/>
          <w:sz w:val="18"/>
        </w:rPr>
        <w:t xml:space="preserve"> </w:t>
      </w:r>
      <w:r w:rsidR="00886992">
        <w:rPr>
          <w:rFonts w:ascii="Calibri" w:hAnsi="Calibri"/>
          <w:color w:val="212121"/>
          <w:sz w:val="18"/>
        </w:rPr>
        <w:t>l</w:t>
      </w:r>
      <w:r w:rsidRPr="00C17881">
        <w:rPr>
          <w:rFonts w:ascii="Calibri" w:hAnsi="Calibri"/>
          <w:color w:val="212121"/>
          <w:sz w:val="18"/>
        </w:rPr>
        <w:t xml:space="preserve">ocation data derived from use of </w:t>
      </w:r>
      <w:proofErr w:type="spellStart"/>
      <w:r w:rsidRPr="00C17881">
        <w:rPr>
          <w:rFonts w:ascii="Calibri" w:hAnsi="Calibri"/>
          <w:color w:val="212121"/>
          <w:sz w:val="18"/>
        </w:rPr>
        <w:t>wifi</w:t>
      </w:r>
      <w:proofErr w:type="spellEnd"/>
      <w:r w:rsidRPr="00C17881">
        <w:rPr>
          <w:rFonts w:ascii="Calibri" w:hAnsi="Calibri"/>
          <w:color w:val="212121"/>
          <w:sz w:val="18"/>
        </w:rPr>
        <w:t xml:space="preserve"> access points);</w:t>
      </w:r>
    </w:p>
    <w:p w14:paraId="200A28E1" w14:textId="77777777" w:rsidR="00C745C5" w:rsidRPr="00C17881"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t>Photos, video and audio;</w:t>
      </w:r>
    </w:p>
    <w:p w14:paraId="40CEF07B" w14:textId="77777777" w:rsidR="00C745C5" w:rsidRPr="00C17881"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t>Internet activity (for example browsing history, search history, reading, television viewing, radio listening activities);</w:t>
      </w:r>
    </w:p>
    <w:p w14:paraId="5DEC6B5F" w14:textId="77777777" w:rsidR="00C745C5" w:rsidRPr="00C17881"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t>Device identification (for example IMEI-number, SIM card number, MAC address);</w:t>
      </w:r>
    </w:p>
    <w:p w14:paraId="51E00503" w14:textId="77777777" w:rsidR="00C745C5" w:rsidRPr="00C17881"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t>Profiling (for example based on observed criminal or anti-social behavior or pseudonymous profiles based on visited URLs, click streams, browsing logs, IP-addresses, domains, apps installed, or profiles based on marketing preferences);</w:t>
      </w:r>
    </w:p>
    <w:p w14:paraId="1A2D1457" w14:textId="77777777" w:rsidR="00C745C5" w:rsidRPr="00C17881"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t>HR and recruitment data (for example declaration of employment status, recruitment information (such as curriculum vitae, employment history, education history details), job and position data, including worked hours, assessments and salary, work permit details, availability, terms of employment, tax details, payment details, insurance details and location and organizations);</w:t>
      </w:r>
    </w:p>
    <w:p w14:paraId="4E7215B0" w14:textId="77777777" w:rsidR="00C745C5" w:rsidRPr="00C17881"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lastRenderedPageBreak/>
        <w:t>Education data (for example education history, current education, grades and results, highest degree achieved, learning disability);</w:t>
      </w:r>
    </w:p>
    <w:p w14:paraId="09B6D0BD" w14:textId="77777777" w:rsidR="00C745C5" w:rsidRPr="00C17881"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t xml:space="preserve">Citizenship and residency information (for example citizenship, naturalization status, marital status, nationality, immigration status, passport data, details of residency or work permit); </w:t>
      </w:r>
    </w:p>
    <w:p w14:paraId="4572A74B" w14:textId="77777777" w:rsidR="00C745C5" w:rsidRPr="003E30F9" w:rsidRDefault="00C745C5" w:rsidP="006D2CB4">
      <w:pPr>
        <w:numPr>
          <w:ilvl w:val="0"/>
          <w:numId w:val="6"/>
        </w:numPr>
        <w:spacing w:after="120" w:line="240" w:lineRule="auto"/>
        <w:rPr>
          <w:rFonts w:ascii="Calibri" w:hAnsi="Calibri"/>
          <w:color w:val="212121"/>
          <w:sz w:val="18"/>
        </w:rPr>
      </w:pPr>
      <w:r w:rsidRPr="00C17881">
        <w:rPr>
          <w:rFonts w:ascii="Calibri" w:hAnsi="Calibri"/>
          <w:color w:val="212121"/>
          <w:sz w:val="18"/>
        </w:rPr>
        <w:t>Information processed for the perfo</w:t>
      </w:r>
      <w:r w:rsidRPr="003E30F9">
        <w:rPr>
          <w:rFonts w:ascii="Calibri" w:hAnsi="Calibri"/>
          <w:color w:val="212121"/>
          <w:sz w:val="18"/>
        </w:rPr>
        <w:t xml:space="preserve">rmance of a task carried out in the public interest or in the exercise of an official authority; </w:t>
      </w:r>
    </w:p>
    <w:p w14:paraId="5A88D0C5" w14:textId="514E28E8" w:rsidR="00C745C5" w:rsidRPr="003E30F9" w:rsidRDefault="00C745C5" w:rsidP="006D2CB4">
      <w:pPr>
        <w:numPr>
          <w:ilvl w:val="0"/>
          <w:numId w:val="6"/>
        </w:numPr>
        <w:spacing w:after="120" w:line="240" w:lineRule="auto"/>
        <w:rPr>
          <w:rFonts w:ascii="Calibri" w:hAnsi="Calibri"/>
          <w:color w:val="212121"/>
          <w:sz w:val="18"/>
        </w:rPr>
      </w:pPr>
      <w:r w:rsidRPr="003E30F9">
        <w:rPr>
          <w:rFonts w:ascii="Calibri" w:hAnsi="Calibri"/>
          <w:color w:val="212121"/>
          <w:sz w:val="18"/>
        </w:rPr>
        <w:t>Special categories of data (for example racial or ethnic origin, political opinions, religious or philosophical beliefs, trade union membership, genetic data, biometric data for the purpose of uniquely identifying a natural person, data concerning health, data concerning a natural person’s sex life or sexual orientation, or data relating to criminal convictions or offences)</w:t>
      </w:r>
      <w:r w:rsidR="00AD4EEB">
        <w:rPr>
          <w:rFonts w:ascii="Calibri" w:hAnsi="Calibri"/>
          <w:color w:val="212121"/>
          <w:sz w:val="18"/>
        </w:rPr>
        <w:t xml:space="preserve"> or </w:t>
      </w:r>
      <w:r w:rsidR="0074075B">
        <w:rPr>
          <w:rFonts w:ascii="Calibri" w:hAnsi="Calibri"/>
          <w:color w:val="212121"/>
          <w:sz w:val="18"/>
        </w:rPr>
        <w:t xml:space="preserve">the similar category of </w:t>
      </w:r>
      <w:r w:rsidR="00AD4EEB" w:rsidRPr="003E30F9">
        <w:rPr>
          <w:rFonts w:ascii="Calibri" w:eastAsia="Calibri" w:hAnsi="Calibri" w:cs="Arial" w:hint="eastAsia"/>
          <w:sz w:val="18"/>
          <w:lang w:eastAsia="zh-CN"/>
        </w:rPr>
        <w:t>S</w:t>
      </w:r>
      <w:r w:rsidR="00AD4EEB" w:rsidRPr="003E30F9">
        <w:rPr>
          <w:rFonts w:ascii="Calibri" w:eastAsia="Calibri" w:hAnsi="Calibri" w:cs="Arial"/>
          <w:sz w:val="18"/>
          <w:lang w:eastAsia="zh-CN"/>
        </w:rPr>
        <w:t>ensitive Personal Data</w:t>
      </w:r>
      <w:r w:rsidR="00867C60">
        <w:rPr>
          <w:rFonts w:ascii="Calibri" w:eastAsia="Calibri" w:hAnsi="Calibri" w:cs="Arial"/>
          <w:sz w:val="18"/>
          <w:lang w:eastAsia="zh-CN"/>
        </w:rPr>
        <w:t xml:space="preserve"> under the PIPL</w:t>
      </w:r>
      <w:r w:rsidRPr="003E30F9">
        <w:rPr>
          <w:rFonts w:ascii="Calibri" w:hAnsi="Calibri"/>
          <w:color w:val="212121"/>
          <w:sz w:val="18"/>
        </w:rPr>
        <w:t>; or</w:t>
      </w:r>
    </w:p>
    <w:p w14:paraId="4DBDFE51" w14:textId="45A7A723" w:rsidR="00C745C5" w:rsidRPr="00C17881" w:rsidRDefault="00C745C5" w:rsidP="006D2CB4">
      <w:pPr>
        <w:numPr>
          <w:ilvl w:val="0"/>
          <w:numId w:val="6"/>
        </w:numPr>
        <w:spacing w:after="120" w:line="240" w:lineRule="auto"/>
        <w:rPr>
          <w:rFonts w:ascii="Calibri" w:hAnsi="Calibri"/>
          <w:color w:val="212121"/>
          <w:sz w:val="18"/>
        </w:rPr>
      </w:pPr>
      <w:r w:rsidRPr="003E30F9">
        <w:rPr>
          <w:rFonts w:ascii="Calibri" w:hAnsi="Calibri"/>
          <w:color w:val="212121"/>
          <w:sz w:val="18"/>
        </w:rPr>
        <w:t xml:space="preserve">Any other personal data identified in Article 4 of the </w:t>
      </w:r>
      <w:r w:rsidR="00867C60" w:rsidRPr="003E30F9">
        <w:rPr>
          <w:rFonts w:ascii="Calibri" w:hAnsi="Calibri"/>
          <w:color w:val="212121"/>
          <w:sz w:val="18"/>
        </w:rPr>
        <w:t>GDP</w:t>
      </w:r>
      <w:r w:rsidR="00867C60" w:rsidRPr="00C17881">
        <w:rPr>
          <w:rFonts w:ascii="Calibri" w:hAnsi="Calibri"/>
          <w:color w:val="212121"/>
          <w:sz w:val="18"/>
        </w:rPr>
        <w:t>R</w:t>
      </w:r>
      <w:r w:rsidR="00867C60" w:rsidRPr="003E30F9" w:rsidDel="00867C60">
        <w:rPr>
          <w:rFonts w:ascii="Calibri" w:hAnsi="Calibri"/>
          <w:color w:val="212121"/>
          <w:sz w:val="18"/>
        </w:rPr>
        <w:t xml:space="preserve"> </w:t>
      </w:r>
      <w:r w:rsidR="008473F9" w:rsidRPr="003E30F9">
        <w:rPr>
          <w:rFonts w:ascii="Calibri" w:hAnsi="Calibri"/>
          <w:color w:val="212121"/>
          <w:sz w:val="18"/>
        </w:rPr>
        <w:t xml:space="preserve">or Article 4 of the </w:t>
      </w:r>
      <w:r w:rsidR="00867C60" w:rsidRPr="003E30F9">
        <w:rPr>
          <w:rFonts w:ascii="Calibri" w:hAnsi="Calibri"/>
          <w:color w:val="212121"/>
          <w:sz w:val="18"/>
        </w:rPr>
        <w:t>PIPL</w:t>
      </w:r>
      <w:r w:rsidRPr="00C17881">
        <w:rPr>
          <w:rFonts w:ascii="Calibri" w:hAnsi="Calibri"/>
          <w:color w:val="212121"/>
          <w:sz w:val="18"/>
        </w:rPr>
        <w:t>.</w:t>
      </w:r>
    </w:p>
    <w:p w14:paraId="16E81914" w14:textId="606514A9" w:rsidR="00C745C5" w:rsidRDefault="00C745C5" w:rsidP="00C745C5"/>
    <w:p w14:paraId="20D67B93" w14:textId="77777777" w:rsidR="00DD4EF4" w:rsidRDefault="00DD4EF4" w:rsidP="00C745C5"/>
    <w:p w14:paraId="7F6620BC" w14:textId="77777777" w:rsidR="00586E9D" w:rsidRDefault="00586E9D">
      <w:pPr>
        <w:rPr>
          <w:rFonts w:ascii="Calibri Light" w:eastAsia="Calibri" w:hAnsi="Calibri Light" w:cs="Arial"/>
          <w:b/>
          <w:color w:val="2E74B5"/>
          <w:sz w:val="40"/>
          <w:szCs w:val="32"/>
        </w:rPr>
      </w:pPr>
      <w:r>
        <w:rPr>
          <w:rFonts w:eastAsia="Calibri" w:cs="Arial"/>
          <w:b/>
          <w:sz w:val="40"/>
        </w:rPr>
        <w:br w:type="page"/>
      </w:r>
    </w:p>
    <w:p w14:paraId="2670F3D8" w14:textId="55D73C93" w:rsidR="00DD4EF4" w:rsidRPr="006B6411" w:rsidRDefault="00DD4EF4" w:rsidP="006B6411">
      <w:pPr>
        <w:pStyle w:val="Heading1"/>
        <w:rPr>
          <w:rFonts w:ascii="Calibri" w:eastAsia="Calibri" w:hAnsi="Calibri" w:cs="Arial"/>
          <w:b/>
          <w:bCs/>
          <w:sz w:val="18"/>
        </w:rPr>
      </w:pPr>
      <w:bookmarkStart w:id="185" w:name="_Toc118465797"/>
      <w:r>
        <w:rPr>
          <w:rFonts w:eastAsia="Calibri" w:cs="Arial"/>
          <w:b/>
          <w:sz w:val="40"/>
        </w:rPr>
        <w:lastRenderedPageBreak/>
        <w:t xml:space="preserve">Appendix C - </w:t>
      </w:r>
      <w:r w:rsidRPr="00DD4EF4">
        <w:rPr>
          <w:rFonts w:eastAsia="Calibri" w:cs="Arial"/>
          <w:b/>
          <w:sz w:val="40"/>
        </w:rPr>
        <w:t>Additional</w:t>
      </w:r>
      <w:r w:rsidRPr="00C17881">
        <w:rPr>
          <w:rFonts w:ascii="Calibri" w:eastAsia="Calibri" w:hAnsi="Calibri" w:cs="Arial"/>
          <w:b/>
          <w:bCs/>
          <w:sz w:val="18"/>
        </w:rPr>
        <w:t xml:space="preserve"> </w:t>
      </w:r>
      <w:r w:rsidRPr="00DD4EF4">
        <w:rPr>
          <w:rFonts w:eastAsia="Calibri" w:cs="Arial"/>
          <w:b/>
          <w:sz w:val="40"/>
        </w:rPr>
        <w:t>Safeguards Addendum</w:t>
      </w:r>
      <w:bookmarkEnd w:id="185"/>
    </w:p>
    <w:p w14:paraId="454A63D3" w14:textId="4BC3D0BE" w:rsidR="00DD4EF4" w:rsidRPr="00C17881" w:rsidRDefault="00DD4EF4" w:rsidP="00266839">
      <w:pPr>
        <w:pStyle w:val="ProductList-Body"/>
        <w:spacing w:after="120"/>
        <w:rPr>
          <w:rFonts w:ascii="Calibri" w:hAnsi="Calibri"/>
        </w:rPr>
      </w:pPr>
      <w:r w:rsidRPr="006E0EEE">
        <w:rPr>
          <w:rFonts w:ascii="Calibri" w:hAnsi="Calibri"/>
        </w:rPr>
        <w:t xml:space="preserve">By this Additional Safeguards Addendum to </w:t>
      </w:r>
      <w:r w:rsidR="00AF484B">
        <w:rPr>
          <w:rFonts w:ascii="Calibri" w:hAnsi="Calibri"/>
        </w:rPr>
        <w:t>the DPA</w:t>
      </w:r>
      <w:r w:rsidR="00AF484B" w:rsidRPr="006E0EEE">
        <w:rPr>
          <w:rFonts w:ascii="Calibri" w:hAnsi="Calibri"/>
        </w:rPr>
        <w:t xml:space="preserve"> </w:t>
      </w:r>
      <w:r w:rsidRPr="006E0EEE">
        <w:rPr>
          <w:rFonts w:ascii="Calibri" w:hAnsi="Calibri"/>
        </w:rPr>
        <w:t xml:space="preserve">(this “Addendum”), Shanghai Blue Cloud Technology Co., Ltd. </w:t>
      </w:r>
      <w:r w:rsidRPr="00C17881">
        <w:rPr>
          <w:rFonts w:ascii="Calibri" w:eastAsia="Calibri" w:hAnsi="Calibri" w:cs="Arial"/>
        </w:rPr>
        <w:t>(“21Vianet</w:t>
      </w:r>
      <w:r w:rsidRPr="00C17881">
        <w:rPr>
          <w:rFonts w:ascii="Calibri" w:hAnsi="Calibri"/>
        </w:rPr>
        <w:t xml:space="preserve">”) provides additional safeguards to Customer </w:t>
      </w:r>
      <w:r w:rsidR="00266839">
        <w:rPr>
          <w:rFonts w:ascii="Calibri" w:hAnsi="Calibri"/>
        </w:rPr>
        <w:t xml:space="preserve">for the </w:t>
      </w:r>
      <w:r w:rsidR="00266839" w:rsidRPr="005D1923">
        <w:t xml:space="preserve">processing of personal data, within the scope of the GDPR, by </w:t>
      </w:r>
      <w:r w:rsidR="00266839">
        <w:t>21Vianet</w:t>
      </w:r>
      <w:r w:rsidR="00266839" w:rsidRPr="005D1923">
        <w:t xml:space="preserve"> on behalf of Customer </w:t>
      </w:r>
      <w:r w:rsidRPr="00C17881">
        <w:rPr>
          <w:rFonts w:ascii="Calibri" w:hAnsi="Calibri"/>
        </w:rPr>
        <w:t xml:space="preserve">and additional redress to the data subjects to whom </w:t>
      </w:r>
      <w:r w:rsidR="00AC009F">
        <w:rPr>
          <w:rFonts w:ascii="Calibri" w:hAnsi="Calibri"/>
        </w:rPr>
        <w:t xml:space="preserve">that </w:t>
      </w:r>
      <w:r w:rsidRPr="00C17881">
        <w:rPr>
          <w:rFonts w:ascii="Calibri" w:hAnsi="Calibri"/>
        </w:rPr>
        <w:t xml:space="preserve">personal data relates. </w:t>
      </w:r>
    </w:p>
    <w:p w14:paraId="51E47539" w14:textId="4AB94B06" w:rsidR="00DD4EF4" w:rsidRPr="00C17881" w:rsidRDefault="00DD4EF4" w:rsidP="00DD4EF4">
      <w:pPr>
        <w:tabs>
          <w:tab w:val="left" w:pos="158"/>
        </w:tabs>
        <w:spacing w:after="120" w:line="240" w:lineRule="auto"/>
        <w:rPr>
          <w:rFonts w:ascii="Calibri" w:hAnsi="Calibri"/>
          <w:sz w:val="18"/>
        </w:rPr>
      </w:pPr>
      <w:r w:rsidRPr="00C17881">
        <w:rPr>
          <w:rFonts w:ascii="Calibri" w:hAnsi="Calibri"/>
          <w:sz w:val="18"/>
        </w:rPr>
        <w:t xml:space="preserve">This Addendum supplements and is made part of, </w:t>
      </w:r>
      <w:r w:rsidR="0062500E">
        <w:rPr>
          <w:rFonts w:ascii="Calibri" w:hAnsi="Calibri"/>
          <w:sz w:val="18"/>
        </w:rPr>
        <w:t xml:space="preserve">the DPA. </w:t>
      </w:r>
    </w:p>
    <w:p w14:paraId="4471EC84" w14:textId="495BEE96" w:rsidR="00DD4EF4" w:rsidRPr="00C17881" w:rsidRDefault="00DD4EF4" w:rsidP="00DD4EF4">
      <w:pPr>
        <w:tabs>
          <w:tab w:val="left" w:pos="158"/>
        </w:tabs>
        <w:spacing w:after="120" w:line="240" w:lineRule="auto"/>
        <w:rPr>
          <w:rFonts w:ascii="Calibri" w:hAnsi="Calibri"/>
          <w:sz w:val="18"/>
        </w:rPr>
      </w:pPr>
      <w:r w:rsidRPr="00C17881">
        <w:rPr>
          <w:rFonts w:ascii="Calibri" w:hAnsi="Calibri"/>
          <w:b/>
          <w:sz w:val="18"/>
        </w:rPr>
        <w:t xml:space="preserve">1. </w:t>
      </w:r>
      <w:r w:rsidRPr="00C17881">
        <w:rPr>
          <w:rFonts w:ascii="Calibri" w:hAnsi="Calibri"/>
          <w:b/>
          <w:sz w:val="18"/>
          <w:u w:val="single"/>
        </w:rPr>
        <w:t>Challenges to Orders</w:t>
      </w:r>
      <w:r w:rsidRPr="00C17881">
        <w:rPr>
          <w:rFonts w:ascii="Calibri" w:hAnsi="Calibri"/>
          <w:b/>
          <w:sz w:val="18"/>
        </w:rPr>
        <w:t>.</w:t>
      </w:r>
      <w:r w:rsidRPr="00C17881">
        <w:rPr>
          <w:rFonts w:ascii="Calibri" w:hAnsi="Calibri"/>
          <w:sz w:val="18"/>
        </w:rPr>
        <w:t xml:space="preserve"> </w:t>
      </w:r>
      <w:r w:rsidR="0055556D">
        <w:rPr>
          <w:rFonts w:ascii="Calibri" w:hAnsi="Calibri"/>
          <w:sz w:val="18"/>
        </w:rPr>
        <w:t>I</w:t>
      </w:r>
      <w:r w:rsidRPr="00C17881">
        <w:rPr>
          <w:rFonts w:ascii="Calibri" w:hAnsi="Calibri"/>
          <w:sz w:val="18"/>
        </w:rPr>
        <w:t xml:space="preserve">n the event </w:t>
      </w:r>
      <w:r w:rsidRPr="00C17881">
        <w:rPr>
          <w:rFonts w:ascii="Calibri" w:eastAsia="Calibri" w:hAnsi="Calibri" w:cs="Arial"/>
          <w:sz w:val="18"/>
        </w:rPr>
        <w:t>21Vianet</w:t>
      </w:r>
      <w:r w:rsidRPr="00C17881">
        <w:rPr>
          <w:rFonts w:ascii="Calibri" w:hAnsi="Calibri"/>
          <w:sz w:val="18"/>
        </w:rPr>
        <w:t xml:space="preserve"> receives an order from any third party for compelled disclosure of any personal data </w:t>
      </w:r>
      <w:r w:rsidR="0055556D">
        <w:rPr>
          <w:rFonts w:ascii="Calibri" w:hAnsi="Calibri"/>
          <w:sz w:val="18"/>
        </w:rPr>
        <w:t xml:space="preserve">processed under this DPA, </w:t>
      </w:r>
      <w:r w:rsidRPr="00C17881">
        <w:rPr>
          <w:rFonts w:ascii="Calibri" w:eastAsia="Calibri" w:hAnsi="Calibri" w:cs="Arial"/>
          <w:sz w:val="18"/>
        </w:rPr>
        <w:t>21Vianet</w:t>
      </w:r>
      <w:r w:rsidRPr="00C17881">
        <w:rPr>
          <w:rFonts w:ascii="Calibri" w:hAnsi="Calibri"/>
          <w:sz w:val="18"/>
        </w:rPr>
        <w:t xml:space="preserve"> shall:</w:t>
      </w:r>
    </w:p>
    <w:p w14:paraId="618B5181" w14:textId="77777777" w:rsidR="00DD4EF4" w:rsidRPr="00C17881" w:rsidRDefault="00DD4EF4" w:rsidP="00DD4EF4">
      <w:pPr>
        <w:tabs>
          <w:tab w:val="left" w:pos="158"/>
        </w:tabs>
        <w:spacing w:after="120" w:line="240" w:lineRule="auto"/>
        <w:ind w:left="630"/>
        <w:rPr>
          <w:rFonts w:ascii="Calibri" w:hAnsi="Calibri"/>
          <w:sz w:val="18"/>
        </w:rPr>
      </w:pPr>
      <w:r w:rsidRPr="00C17881">
        <w:rPr>
          <w:rFonts w:ascii="Calibri" w:hAnsi="Calibri"/>
          <w:b/>
          <w:sz w:val="18"/>
        </w:rPr>
        <w:t>a.</w:t>
      </w:r>
      <w:r w:rsidRPr="00C17881">
        <w:rPr>
          <w:rFonts w:ascii="Calibri" w:hAnsi="Calibri"/>
          <w:sz w:val="18"/>
        </w:rPr>
        <w:t xml:space="preserve"> use every reasonable effort to redirect the third party to request data directly from Customer;  </w:t>
      </w:r>
    </w:p>
    <w:p w14:paraId="38C29BA1" w14:textId="716A8149" w:rsidR="00DD4EF4" w:rsidRPr="00C17881" w:rsidRDefault="00DD4EF4" w:rsidP="00DD4EF4">
      <w:pPr>
        <w:tabs>
          <w:tab w:val="left" w:pos="158"/>
        </w:tabs>
        <w:spacing w:after="120" w:line="240" w:lineRule="auto"/>
        <w:ind w:left="630"/>
        <w:rPr>
          <w:rFonts w:ascii="Calibri" w:hAnsi="Calibri"/>
          <w:sz w:val="18"/>
        </w:rPr>
      </w:pPr>
      <w:r w:rsidRPr="00C17881">
        <w:rPr>
          <w:rFonts w:ascii="Calibri" w:hAnsi="Calibri"/>
          <w:b/>
          <w:sz w:val="18"/>
        </w:rPr>
        <w:t>b.</w:t>
      </w:r>
      <w:r w:rsidRPr="00C17881">
        <w:rPr>
          <w:rFonts w:ascii="Calibri" w:hAnsi="Calibri"/>
          <w:sz w:val="18"/>
        </w:rPr>
        <w:t xml:space="preserve"> promptly notify Customer, unless prohibited under the law applicable to the requesting third party</w:t>
      </w:r>
      <w:r w:rsidR="00F04CD4">
        <w:rPr>
          <w:rFonts w:ascii="Calibri" w:hAnsi="Calibri"/>
          <w:sz w:val="18"/>
        </w:rPr>
        <w:t xml:space="preserve"> and/or 21Vianet</w:t>
      </w:r>
      <w:r w:rsidRPr="00C17881">
        <w:rPr>
          <w:rFonts w:ascii="Calibri" w:hAnsi="Calibri"/>
          <w:sz w:val="18"/>
        </w:rPr>
        <w:t xml:space="preserve">, and, if prohibited from notifying Customer, use all lawful efforts to obtain the right to waive the prohibition in order to communicate as much information to Customer as soon as possible; and </w:t>
      </w:r>
    </w:p>
    <w:p w14:paraId="1CD93A32" w14:textId="77777777" w:rsidR="00DD4EF4" w:rsidRPr="00C17881" w:rsidRDefault="00DD4EF4" w:rsidP="00DD4EF4">
      <w:pPr>
        <w:tabs>
          <w:tab w:val="left" w:pos="158"/>
        </w:tabs>
        <w:spacing w:after="120" w:line="240" w:lineRule="auto"/>
        <w:ind w:left="630"/>
        <w:rPr>
          <w:rFonts w:ascii="Calibri" w:hAnsi="Calibri"/>
          <w:sz w:val="18"/>
        </w:rPr>
      </w:pPr>
      <w:r w:rsidRPr="00C17881">
        <w:rPr>
          <w:rFonts w:ascii="Calibri" w:hAnsi="Calibri"/>
          <w:b/>
          <w:sz w:val="18"/>
        </w:rPr>
        <w:t>c.</w:t>
      </w:r>
      <w:r w:rsidRPr="00C17881">
        <w:rPr>
          <w:rFonts w:ascii="Calibri" w:hAnsi="Calibri"/>
          <w:sz w:val="18"/>
        </w:rPr>
        <w:t xml:space="preserve"> use all lawful efforts to challenge the order for disclosure on the basis of any legal deficiencies under the laws of the requesting party or any relevant conflicts with the law of the European Union or applicable Member State law.  </w:t>
      </w:r>
    </w:p>
    <w:p w14:paraId="427449BC" w14:textId="41609912" w:rsidR="00C432DB" w:rsidRDefault="00C432DB" w:rsidP="00C432DB">
      <w:pPr>
        <w:pStyle w:val="ProductList-Body"/>
        <w:spacing w:after="120"/>
        <w:rPr>
          <w:rFonts w:ascii="Calibri" w:hAnsi="Calibri"/>
        </w:rPr>
      </w:pPr>
      <w:r w:rsidRPr="006E33EC">
        <w:t xml:space="preserve">If, after the steps described in a. through c. above, </w:t>
      </w:r>
      <w:r>
        <w:t>21Vianet</w:t>
      </w:r>
      <w:r w:rsidRPr="006E33EC">
        <w:t xml:space="preserve"> remains compelled to disclose </w:t>
      </w:r>
      <w:r>
        <w:t>personal data</w:t>
      </w:r>
      <w:r w:rsidRPr="006E33EC">
        <w:t xml:space="preserve">, </w:t>
      </w:r>
      <w:r w:rsidR="003E5E95">
        <w:t>21Vianet</w:t>
      </w:r>
      <w:r w:rsidRPr="006E33EC">
        <w:t xml:space="preserve"> will disclose only the minimum amount of </w:t>
      </w:r>
      <w:r>
        <w:t xml:space="preserve">that </w:t>
      </w:r>
      <w:r w:rsidRPr="006E33EC">
        <w:t>data necessary to satisfy the order for compelled disclosure</w:t>
      </w:r>
      <w:r>
        <w:t>.</w:t>
      </w:r>
    </w:p>
    <w:p w14:paraId="549A474F" w14:textId="5698E41E" w:rsidR="00DD4EF4" w:rsidRPr="00C17881" w:rsidRDefault="00DD4EF4" w:rsidP="00DD4EF4">
      <w:pPr>
        <w:tabs>
          <w:tab w:val="left" w:pos="158"/>
        </w:tabs>
        <w:spacing w:after="120" w:line="240" w:lineRule="auto"/>
        <w:rPr>
          <w:rFonts w:ascii="Calibri" w:hAnsi="Calibri"/>
          <w:sz w:val="18"/>
        </w:rPr>
      </w:pPr>
      <w:r w:rsidRPr="00C17881">
        <w:rPr>
          <w:rFonts w:ascii="Calibri" w:hAnsi="Calibri"/>
          <w:sz w:val="18"/>
        </w:rPr>
        <w:t xml:space="preserve">For purpose of this section, lawful efforts do not include actions that would result in civil or criminal penalty such as contempt of court under the laws of the relevant jurisdiction.  </w:t>
      </w:r>
    </w:p>
    <w:p w14:paraId="3DAE95EA" w14:textId="19F5EFE8" w:rsidR="00DD4EF4" w:rsidRPr="00C17881" w:rsidRDefault="00DD4EF4" w:rsidP="006B6411">
      <w:pPr>
        <w:tabs>
          <w:tab w:val="left" w:pos="158"/>
        </w:tabs>
        <w:spacing w:after="120" w:line="240" w:lineRule="auto"/>
        <w:rPr>
          <w:rFonts w:ascii="Calibri" w:hAnsi="Calibri"/>
          <w:sz w:val="18"/>
        </w:rPr>
      </w:pPr>
      <w:r w:rsidRPr="00C17881">
        <w:rPr>
          <w:rFonts w:ascii="Calibri" w:hAnsi="Calibri"/>
          <w:b/>
          <w:sz w:val="18"/>
        </w:rPr>
        <w:t xml:space="preserve">2.  </w:t>
      </w:r>
      <w:r w:rsidRPr="00C17881">
        <w:rPr>
          <w:rFonts w:ascii="Calibri" w:hAnsi="Calibri"/>
          <w:b/>
          <w:sz w:val="18"/>
          <w:u w:val="single"/>
        </w:rPr>
        <w:t>Indemnification of Data Subjects</w:t>
      </w:r>
      <w:r w:rsidRPr="00C17881">
        <w:rPr>
          <w:rFonts w:ascii="Calibri" w:hAnsi="Calibri"/>
          <w:b/>
          <w:sz w:val="18"/>
        </w:rPr>
        <w:t>.</w:t>
      </w:r>
      <w:r w:rsidRPr="00C17881">
        <w:rPr>
          <w:rFonts w:ascii="Calibri" w:hAnsi="Calibri"/>
          <w:sz w:val="18"/>
        </w:rPr>
        <w:t xml:space="preserve"> Subject to Sections 3 and 4, </w:t>
      </w:r>
      <w:r w:rsidRPr="00C17881">
        <w:rPr>
          <w:rFonts w:ascii="Calibri" w:eastAsia="Calibri" w:hAnsi="Calibri" w:cs="Arial"/>
          <w:sz w:val="18"/>
        </w:rPr>
        <w:t>21Vianet</w:t>
      </w:r>
      <w:r w:rsidRPr="00C17881">
        <w:rPr>
          <w:rFonts w:ascii="Calibri" w:hAnsi="Calibri"/>
          <w:sz w:val="18"/>
        </w:rPr>
        <w:t xml:space="preserve"> shall indemnify a data subject for any material or non-material damage to the data subject caused by </w:t>
      </w:r>
      <w:r w:rsidRPr="00C17881">
        <w:rPr>
          <w:rFonts w:ascii="Calibri" w:eastAsia="Calibri" w:hAnsi="Calibri" w:cs="Arial"/>
          <w:sz w:val="18"/>
        </w:rPr>
        <w:t>21Vianet’s</w:t>
      </w:r>
      <w:r w:rsidRPr="00C17881">
        <w:rPr>
          <w:rFonts w:ascii="Calibri" w:hAnsi="Calibri"/>
          <w:sz w:val="18"/>
        </w:rPr>
        <w:t xml:space="preserve"> disclosure of personal data of the data subject that has been </w:t>
      </w:r>
      <w:r w:rsidR="00BC0E54">
        <w:rPr>
          <w:rFonts w:ascii="Calibri" w:hAnsi="Calibri"/>
          <w:sz w:val="18"/>
        </w:rPr>
        <w:t xml:space="preserve">transferred </w:t>
      </w:r>
      <w:r w:rsidRPr="00C17881">
        <w:rPr>
          <w:rFonts w:ascii="Calibri" w:hAnsi="Calibri"/>
          <w:sz w:val="18"/>
        </w:rPr>
        <w:t xml:space="preserve">in response to an order from a non-EU/EEA government body or law enforcement agency (a “Relevant Disclosure”). Notwithstanding the foregoing, </w:t>
      </w:r>
      <w:r w:rsidRPr="00C17881">
        <w:rPr>
          <w:rFonts w:ascii="Calibri" w:eastAsia="Calibri" w:hAnsi="Calibri" w:cs="Arial"/>
          <w:sz w:val="18"/>
        </w:rPr>
        <w:t>21Vianet</w:t>
      </w:r>
      <w:r w:rsidRPr="00C17881">
        <w:rPr>
          <w:rFonts w:ascii="Calibri" w:hAnsi="Calibri"/>
          <w:sz w:val="18"/>
        </w:rPr>
        <w:t xml:space="preserve"> shall have no obligation to indemnify the data subject under this Section 2 to the extent the data subject has already received compensation for the same damage, whether from </w:t>
      </w:r>
      <w:r w:rsidRPr="00C17881">
        <w:rPr>
          <w:rFonts w:ascii="Calibri" w:eastAsia="Calibri" w:hAnsi="Calibri" w:cs="Arial"/>
          <w:sz w:val="18"/>
        </w:rPr>
        <w:t>21Vianet</w:t>
      </w:r>
      <w:r w:rsidRPr="00C17881">
        <w:rPr>
          <w:rFonts w:ascii="Calibri" w:hAnsi="Calibri"/>
          <w:sz w:val="18"/>
        </w:rPr>
        <w:t xml:space="preserve"> or otherwise.</w:t>
      </w:r>
    </w:p>
    <w:p w14:paraId="6DBA0148" w14:textId="77777777" w:rsidR="00DD4EF4" w:rsidRPr="00C17881" w:rsidRDefault="00DD4EF4" w:rsidP="006B6411">
      <w:pPr>
        <w:tabs>
          <w:tab w:val="left" w:pos="158"/>
        </w:tabs>
        <w:spacing w:after="120" w:line="240" w:lineRule="auto"/>
        <w:rPr>
          <w:rFonts w:ascii="Calibri" w:hAnsi="Calibri"/>
          <w:sz w:val="18"/>
        </w:rPr>
      </w:pPr>
      <w:r w:rsidRPr="00C17881">
        <w:rPr>
          <w:rFonts w:ascii="Calibri" w:hAnsi="Calibri"/>
          <w:b/>
          <w:sz w:val="18"/>
        </w:rPr>
        <w:t xml:space="preserve">3. </w:t>
      </w:r>
      <w:r w:rsidRPr="00C17881">
        <w:rPr>
          <w:rFonts w:ascii="Calibri" w:hAnsi="Calibri"/>
          <w:b/>
          <w:sz w:val="18"/>
          <w:u w:val="single"/>
        </w:rPr>
        <w:t>Conditions of Indemnification</w:t>
      </w:r>
      <w:r w:rsidRPr="00C17881">
        <w:rPr>
          <w:rFonts w:ascii="Calibri" w:hAnsi="Calibri"/>
          <w:b/>
          <w:sz w:val="18"/>
        </w:rPr>
        <w:t>.</w:t>
      </w:r>
      <w:r w:rsidRPr="00C17881">
        <w:rPr>
          <w:rFonts w:ascii="Calibri" w:hAnsi="Calibri"/>
          <w:sz w:val="18"/>
        </w:rPr>
        <w:t xml:space="preserve"> Indemnification under Section 2 is conditional upon the data subject establishing, to </w:t>
      </w:r>
      <w:r w:rsidRPr="00C17881">
        <w:rPr>
          <w:rFonts w:ascii="Calibri" w:eastAsia="Calibri" w:hAnsi="Calibri" w:cs="Arial"/>
          <w:sz w:val="18"/>
        </w:rPr>
        <w:t>21Vianet’s</w:t>
      </w:r>
      <w:r w:rsidRPr="00C17881">
        <w:rPr>
          <w:rFonts w:ascii="Calibri" w:hAnsi="Calibri"/>
          <w:sz w:val="18"/>
        </w:rPr>
        <w:t xml:space="preserve"> reasonable satisfaction, that:</w:t>
      </w:r>
    </w:p>
    <w:p w14:paraId="13D007BE" w14:textId="77777777" w:rsidR="00DD4EF4" w:rsidRPr="00C17881" w:rsidRDefault="00DD4EF4" w:rsidP="00DD4EF4">
      <w:pPr>
        <w:tabs>
          <w:tab w:val="left" w:pos="158"/>
        </w:tabs>
        <w:spacing w:after="120" w:line="240" w:lineRule="auto"/>
        <w:ind w:left="630"/>
        <w:rPr>
          <w:rFonts w:ascii="Calibri" w:hAnsi="Calibri"/>
          <w:sz w:val="18"/>
        </w:rPr>
      </w:pPr>
      <w:r w:rsidRPr="00C17881">
        <w:rPr>
          <w:rFonts w:ascii="Calibri" w:hAnsi="Calibri"/>
          <w:b/>
          <w:sz w:val="18"/>
        </w:rPr>
        <w:t>a.</w:t>
      </w:r>
      <w:r w:rsidRPr="00C17881">
        <w:rPr>
          <w:rFonts w:ascii="Calibri" w:hAnsi="Calibri"/>
          <w:sz w:val="18"/>
        </w:rPr>
        <w:t xml:space="preserve"> </w:t>
      </w:r>
      <w:r w:rsidRPr="00C17881">
        <w:rPr>
          <w:rFonts w:ascii="Calibri" w:eastAsia="Calibri" w:hAnsi="Calibri" w:cs="Arial"/>
          <w:sz w:val="18"/>
        </w:rPr>
        <w:t>21Vianet</w:t>
      </w:r>
      <w:r w:rsidRPr="00C17881">
        <w:rPr>
          <w:rFonts w:ascii="Calibri" w:hAnsi="Calibri"/>
          <w:sz w:val="18"/>
        </w:rPr>
        <w:t xml:space="preserve"> engaged in a Relevant Disclosure; </w:t>
      </w:r>
    </w:p>
    <w:p w14:paraId="2EC5BCBF" w14:textId="77777777" w:rsidR="00DD4EF4" w:rsidRPr="00C17881" w:rsidRDefault="00DD4EF4" w:rsidP="00DD4EF4">
      <w:pPr>
        <w:tabs>
          <w:tab w:val="left" w:pos="158"/>
        </w:tabs>
        <w:spacing w:after="120" w:line="240" w:lineRule="auto"/>
        <w:ind w:left="630"/>
        <w:rPr>
          <w:rFonts w:ascii="Calibri" w:hAnsi="Calibri"/>
          <w:sz w:val="18"/>
        </w:rPr>
      </w:pPr>
      <w:r w:rsidRPr="00C17881">
        <w:rPr>
          <w:rFonts w:ascii="Calibri" w:hAnsi="Calibri"/>
          <w:b/>
          <w:sz w:val="18"/>
        </w:rPr>
        <w:t>b.</w:t>
      </w:r>
      <w:r w:rsidRPr="00C17881">
        <w:rPr>
          <w:rFonts w:ascii="Calibri" w:hAnsi="Calibri"/>
          <w:sz w:val="18"/>
        </w:rPr>
        <w:t xml:space="preserve"> the Relevant Disclosure was the basis of an official proceeding by the non-EU/EEA government body or law enforcement agency against the data subject; and</w:t>
      </w:r>
    </w:p>
    <w:p w14:paraId="72E6B21E" w14:textId="77777777" w:rsidR="00DD4EF4" w:rsidRPr="00C17881" w:rsidRDefault="00DD4EF4" w:rsidP="00DD4EF4">
      <w:pPr>
        <w:tabs>
          <w:tab w:val="left" w:pos="158"/>
        </w:tabs>
        <w:spacing w:after="120" w:line="240" w:lineRule="auto"/>
        <w:ind w:left="630"/>
        <w:rPr>
          <w:rFonts w:ascii="Calibri" w:hAnsi="Calibri"/>
          <w:sz w:val="18"/>
        </w:rPr>
      </w:pPr>
      <w:r w:rsidRPr="00C17881">
        <w:rPr>
          <w:rFonts w:ascii="Calibri" w:hAnsi="Calibri"/>
          <w:b/>
          <w:sz w:val="18"/>
        </w:rPr>
        <w:t>c.</w:t>
      </w:r>
      <w:r w:rsidRPr="00C17881">
        <w:rPr>
          <w:rFonts w:ascii="Calibri" w:hAnsi="Calibri"/>
          <w:sz w:val="18"/>
        </w:rPr>
        <w:t xml:space="preserve"> the Relevant Disclosure directly caused the data subject to suffer material or non-material damage.</w:t>
      </w:r>
    </w:p>
    <w:p w14:paraId="174C14B9" w14:textId="77777777" w:rsidR="00DD4EF4" w:rsidRPr="00C17881" w:rsidRDefault="00DD4EF4" w:rsidP="00DD4EF4">
      <w:pPr>
        <w:tabs>
          <w:tab w:val="left" w:pos="158"/>
        </w:tabs>
        <w:spacing w:after="120" w:line="240" w:lineRule="auto"/>
        <w:rPr>
          <w:rFonts w:ascii="Calibri" w:hAnsi="Calibri"/>
          <w:sz w:val="18"/>
        </w:rPr>
      </w:pPr>
      <w:r w:rsidRPr="00C17881">
        <w:rPr>
          <w:rFonts w:ascii="Calibri" w:hAnsi="Calibri"/>
          <w:sz w:val="18"/>
        </w:rPr>
        <w:t>The data subject bears the burden of proof with respect to conditions a. though c.</w:t>
      </w:r>
    </w:p>
    <w:p w14:paraId="5CC3BF5E" w14:textId="77777777" w:rsidR="00DD4EF4" w:rsidRPr="00C17881" w:rsidRDefault="00DD4EF4" w:rsidP="00DD4EF4">
      <w:pPr>
        <w:tabs>
          <w:tab w:val="left" w:pos="158"/>
        </w:tabs>
        <w:spacing w:after="120" w:line="240" w:lineRule="auto"/>
        <w:rPr>
          <w:rFonts w:ascii="Calibri" w:hAnsi="Calibri"/>
          <w:sz w:val="18"/>
        </w:rPr>
      </w:pPr>
      <w:r w:rsidRPr="00C17881">
        <w:rPr>
          <w:rFonts w:ascii="Calibri" w:hAnsi="Calibri"/>
          <w:sz w:val="18"/>
        </w:rPr>
        <w:t xml:space="preserve">Notwithstanding the foregoing, </w:t>
      </w:r>
      <w:r w:rsidRPr="00C17881">
        <w:rPr>
          <w:rFonts w:ascii="Calibri" w:eastAsia="Calibri" w:hAnsi="Calibri" w:cs="Arial"/>
          <w:sz w:val="18"/>
        </w:rPr>
        <w:t>21Vianet</w:t>
      </w:r>
      <w:r w:rsidRPr="00C17881">
        <w:rPr>
          <w:rFonts w:ascii="Calibri" w:hAnsi="Calibri"/>
          <w:sz w:val="18"/>
        </w:rPr>
        <w:t xml:space="preserve"> shall have no obligation to indemnify the data subject under Section 2 if </w:t>
      </w:r>
      <w:r w:rsidRPr="00C17881">
        <w:rPr>
          <w:rFonts w:ascii="Calibri" w:eastAsia="Calibri" w:hAnsi="Calibri" w:cs="Arial"/>
          <w:sz w:val="18"/>
        </w:rPr>
        <w:t>21Vianet</w:t>
      </w:r>
      <w:r w:rsidRPr="00C17881">
        <w:rPr>
          <w:rFonts w:ascii="Calibri" w:hAnsi="Calibri"/>
          <w:sz w:val="18"/>
        </w:rPr>
        <w:t xml:space="preserve"> establishes that the Relevant Disclosure did not violate its obligations under Chapter V of the GDPR. </w:t>
      </w:r>
    </w:p>
    <w:p w14:paraId="5C9161E6" w14:textId="77777777" w:rsidR="00DD4EF4" w:rsidRPr="00C17881" w:rsidRDefault="00DD4EF4" w:rsidP="00DD4EF4">
      <w:pPr>
        <w:tabs>
          <w:tab w:val="left" w:pos="158"/>
        </w:tabs>
        <w:spacing w:after="120" w:line="240" w:lineRule="auto"/>
        <w:rPr>
          <w:rFonts w:ascii="Calibri" w:hAnsi="Calibri"/>
          <w:sz w:val="18"/>
        </w:rPr>
      </w:pPr>
      <w:r w:rsidRPr="00C17881">
        <w:rPr>
          <w:rFonts w:ascii="Calibri" w:hAnsi="Calibri"/>
          <w:b/>
          <w:sz w:val="18"/>
        </w:rPr>
        <w:t xml:space="preserve">4. </w:t>
      </w:r>
      <w:r w:rsidRPr="00C17881">
        <w:rPr>
          <w:rFonts w:ascii="Calibri" w:hAnsi="Calibri"/>
          <w:b/>
          <w:sz w:val="18"/>
          <w:u w:val="single"/>
        </w:rPr>
        <w:t>Scope of Damages</w:t>
      </w:r>
      <w:r w:rsidRPr="00C17881">
        <w:rPr>
          <w:rFonts w:ascii="Calibri" w:hAnsi="Calibri"/>
          <w:b/>
          <w:sz w:val="18"/>
        </w:rPr>
        <w:t>.</w:t>
      </w:r>
      <w:r w:rsidRPr="00C17881">
        <w:rPr>
          <w:rFonts w:ascii="Calibri" w:hAnsi="Calibri"/>
          <w:sz w:val="18"/>
        </w:rPr>
        <w:t xml:space="preserve"> Indemnification under Section 2 is limited to material and non</w:t>
      </w:r>
      <w:r w:rsidRPr="00C17881">
        <w:rPr>
          <w:rFonts w:ascii="Calibri" w:hAnsi="Calibri"/>
          <w:sz w:val="18"/>
        </w:rPr>
        <w:noBreakHyphen/>
        <w:t xml:space="preserve">material damages as provided in the GDPR and excludes consequential damages and all other damages not resulting from </w:t>
      </w:r>
      <w:r w:rsidRPr="00C17881">
        <w:rPr>
          <w:rFonts w:ascii="Calibri" w:eastAsia="Calibri" w:hAnsi="Calibri" w:cs="Arial"/>
          <w:sz w:val="18"/>
        </w:rPr>
        <w:t>21Vianet’s</w:t>
      </w:r>
      <w:r w:rsidRPr="00C17881">
        <w:rPr>
          <w:rFonts w:ascii="Calibri" w:hAnsi="Calibri"/>
          <w:sz w:val="18"/>
        </w:rPr>
        <w:t xml:space="preserve"> infringement of the GDPR.</w:t>
      </w:r>
    </w:p>
    <w:p w14:paraId="50658BD8" w14:textId="5743BA1F" w:rsidR="00DD4EF4" w:rsidRPr="00C17881" w:rsidRDefault="00DD4EF4" w:rsidP="00DD4EF4">
      <w:pPr>
        <w:tabs>
          <w:tab w:val="left" w:pos="158"/>
        </w:tabs>
        <w:spacing w:after="120" w:line="240" w:lineRule="auto"/>
        <w:rPr>
          <w:rFonts w:ascii="Calibri" w:hAnsi="Calibri"/>
          <w:sz w:val="18"/>
        </w:rPr>
      </w:pPr>
      <w:r w:rsidRPr="00C17881">
        <w:rPr>
          <w:rFonts w:ascii="Calibri" w:hAnsi="Calibri"/>
          <w:b/>
          <w:sz w:val="18"/>
        </w:rPr>
        <w:t xml:space="preserve">5. </w:t>
      </w:r>
      <w:r w:rsidRPr="00C17881">
        <w:rPr>
          <w:rFonts w:ascii="Calibri" w:hAnsi="Calibri"/>
          <w:b/>
          <w:sz w:val="18"/>
          <w:u w:val="single"/>
        </w:rPr>
        <w:t>Exercise of Rights</w:t>
      </w:r>
      <w:r w:rsidRPr="00C17881">
        <w:rPr>
          <w:rFonts w:ascii="Calibri" w:hAnsi="Calibri"/>
          <w:b/>
          <w:sz w:val="18"/>
        </w:rPr>
        <w:t>.</w:t>
      </w:r>
      <w:r w:rsidRPr="00C17881">
        <w:rPr>
          <w:rFonts w:ascii="Calibri" w:hAnsi="Calibri"/>
          <w:sz w:val="18"/>
        </w:rPr>
        <w:t xml:space="preserve"> Rights granted to data subjects under this Addendum may be enforced by the data subject against </w:t>
      </w:r>
      <w:r w:rsidRPr="00C17881">
        <w:rPr>
          <w:rFonts w:ascii="Calibri" w:eastAsia="Calibri" w:hAnsi="Calibri" w:cs="Arial"/>
          <w:sz w:val="18"/>
        </w:rPr>
        <w:t>21Vianet</w:t>
      </w:r>
      <w:r w:rsidRPr="00C17881">
        <w:rPr>
          <w:rFonts w:ascii="Calibri" w:hAnsi="Calibri"/>
          <w:sz w:val="18"/>
        </w:rPr>
        <w:t xml:space="preserve"> irrespective of any restriction in Clauses 3 of the </w:t>
      </w:r>
      <w:r w:rsidR="00F43898">
        <w:rPr>
          <w:rFonts w:ascii="Calibri" w:hAnsi="Calibri"/>
          <w:sz w:val="18"/>
        </w:rPr>
        <w:t>20</w:t>
      </w:r>
      <w:r w:rsidR="008C6273">
        <w:rPr>
          <w:rFonts w:ascii="Calibri" w:hAnsi="Calibri"/>
          <w:sz w:val="18"/>
        </w:rPr>
        <w:t>2</w:t>
      </w:r>
      <w:r w:rsidR="00F43898">
        <w:rPr>
          <w:rFonts w:ascii="Calibri" w:hAnsi="Calibri"/>
          <w:sz w:val="18"/>
        </w:rPr>
        <w:t xml:space="preserve">1 </w:t>
      </w:r>
      <w:r w:rsidRPr="00C17881">
        <w:rPr>
          <w:rFonts w:ascii="Calibri" w:hAnsi="Calibri"/>
          <w:sz w:val="18"/>
        </w:rPr>
        <w:t>Standard Contractual Clauses. The data subject may only bring a claim under this Addendum on an individual basis, and not part of a class, collective, group or representative action. Rights granted to data subjects under this Addendum are personal to the data subject and may not be assigned.</w:t>
      </w:r>
    </w:p>
    <w:p w14:paraId="42C30967" w14:textId="1A1EEC86" w:rsidR="000135E4" w:rsidRPr="00C17881" w:rsidRDefault="00DD4EF4" w:rsidP="00DD4EF4">
      <w:pPr>
        <w:tabs>
          <w:tab w:val="left" w:pos="158"/>
        </w:tabs>
        <w:spacing w:after="120" w:line="240" w:lineRule="auto"/>
        <w:rPr>
          <w:rFonts w:ascii="Calibri" w:hAnsi="Calibri"/>
          <w:sz w:val="18"/>
        </w:rPr>
      </w:pPr>
      <w:r w:rsidRPr="00C17881">
        <w:rPr>
          <w:rFonts w:ascii="Calibri" w:hAnsi="Calibri"/>
          <w:b/>
          <w:sz w:val="18"/>
        </w:rPr>
        <w:t>6.</w:t>
      </w:r>
      <w:r w:rsidRPr="00C17881">
        <w:rPr>
          <w:rFonts w:ascii="Calibri" w:hAnsi="Calibri"/>
          <w:b/>
          <w:sz w:val="18"/>
        </w:rPr>
        <w:tab/>
      </w:r>
      <w:r w:rsidRPr="00C17881">
        <w:rPr>
          <w:rFonts w:ascii="Calibri" w:hAnsi="Calibri"/>
          <w:b/>
          <w:sz w:val="18"/>
          <w:u w:val="single"/>
        </w:rPr>
        <w:t>Notice of Change</w:t>
      </w:r>
      <w:r w:rsidRPr="00C17881">
        <w:rPr>
          <w:rFonts w:ascii="Calibri" w:hAnsi="Calibri"/>
          <w:b/>
          <w:sz w:val="18"/>
        </w:rPr>
        <w:t xml:space="preserve">. </w:t>
      </w:r>
      <w:r w:rsidRPr="00C17881">
        <w:rPr>
          <w:rFonts w:ascii="Calibri" w:eastAsia="Calibri" w:hAnsi="Calibri" w:cs="Arial"/>
          <w:sz w:val="18"/>
        </w:rPr>
        <w:t>21Vianet</w:t>
      </w:r>
      <w:r w:rsidRPr="00C17881">
        <w:rPr>
          <w:rFonts w:ascii="Calibri" w:hAnsi="Calibri"/>
          <w:sz w:val="18"/>
        </w:rPr>
        <w:t xml:space="preserve"> agrees and warrants that it has no reason to believe that the legislation applicable to it or its sub-processors, including in any country to which personal data is transferred either by itself or through a sub-processor, prevents it from fulfilling the instructions received from the </w:t>
      </w:r>
      <w:r w:rsidR="00DB0716">
        <w:rPr>
          <w:rFonts w:ascii="Calibri" w:hAnsi="Calibri"/>
          <w:sz w:val="18"/>
        </w:rPr>
        <w:t>Customer</w:t>
      </w:r>
      <w:r w:rsidRPr="00C17881">
        <w:rPr>
          <w:rFonts w:ascii="Calibri" w:hAnsi="Calibri"/>
          <w:sz w:val="18"/>
        </w:rPr>
        <w:t xml:space="preserve"> and its obligations under this Addendum or the </w:t>
      </w:r>
      <w:r w:rsidR="000135E4">
        <w:rPr>
          <w:rFonts w:ascii="Calibri" w:hAnsi="Calibri"/>
          <w:sz w:val="18"/>
        </w:rPr>
        <w:t xml:space="preserve">2021 </w:t>
      </w:r>
      <w:r w:rsidRPr="00C17881">
        <w:rPr>
          <w:rFonts w:ascii="Calibri" w:hAnsi="Calibri"/>
          <w:sz w:val="18"/>
        </w:rPr>
        <w:t xml:space="preserve">Standard Contractual Clauses and that in the event of a change in this legislation which is likely to have a substantial adverse effect on the warranties and obligations provided by this Addendum or the </w:t>
      </w:r>
      <w:r w:rsidR="00EC51EE">
        <w:rPr>
          <w:rFonts w:ascii="Calibri" w:hAnsi="Calibri"/>
          <w:sz w:val="18"/>
        </w:rPr>
        <w:t xml:space="preserve">2021 </w:t>
      </w:r>
      <w:r w:rsidRPr="00C17881">
        <w:rPr>
          <w:rFonts w:ascii="Calibri" w:hAnsi="Calibri"/>
          <w:sz w:val="18"/>
        </w:rPr>
        <w:t>Standard Contractual Clauses, it will promptly notify the change to Customer as soon as it is aware, in which case Customer is entitled to suspend the transfer of data and/or terminate the contract.</w:t>
      </w:r>
    </w:p>
    <w:p w14:paraId="64D7F970" w14:textId="7DD96D8D" w:rsidR="007D7496" w:rsidRDefault="007D7496" w:rsidP="007D7496">
      <w:pPr>
        <w:autoSpaceDE w:val="0"/>
        <w:autoSpaceDN w:val="0"/>
        <w:adjustRightInd w:val="0"/>
        <w:snapToGrid w:val="0"/>
        <w:spacing w:after="0" w:line="240" w:lineRule="auto"/>
        <w:rPr>
          <w:rFonts w:ascii="Calibri" w:eastAsia="Times New Roman" w:hAnsi="Calibri" w:cs="Calibri"/>
          <w:b/>
          <w:i/>
          <w:color w:val="000000"/>
          <w:sz w:val="18"/>
          <w:szCs w:val="24"/>
          <w:lang w:val="x-none"/>
        </w:rPr>
      </w:pPr>
      <w:bookmarkStart w:id="186" w:name="_Toc77934673"/>
    </w:p>
    <w:p w14:paraId="38D06624" w14:textId="36C58CCD" w:rsidR="00BF2F26" w:rsidRPr="00620BA6" w:rsidRDefault="00844593" w:rsidP="00E11C82">
      <w:pPr>
        <w:pStyle w:val="Heading1"/>
        <w:spacing w:before="0" w:after="120" w:line="240" w:lineRule="auto"/>
        <w:jc w:val="both"/>
        <w:rPr>
          <w:rFonts w:eastAsia="Calibri" w:cs="Arial"/>
          <w:b/>
          <w:sz w:val="40"/>
        </w:rPr>
      </w:pPr>
      <w:bookmarkStart w:id="187" w:name="attachment"/>
      <w:bookmarkStart w:id="188" w:name="_Toc118465798"/>
      <w:r w:rsidRPr="00C17881">
        <w:rPr>
          <w:rFonts w:eastAsia="Calibri" w:cs="Arial"/>
          <w:b/>
          <w:sz w:val="40"/>
        </w:rPr>
        <w:lastRenderedPageBreak/>
        <w:t xml:space="preserve">Attachment 1 </w:t>
      </w:r>
      <w:bookmarkEnd w:id="187"/>
      <w:r w:rsidRPr="00C17881">
        <w:rPr>
          <w:rFonts w:eastAsia="Calibri" w:cs="Arial"/>
          <w:b/>
          <w:sz w:val="40"/>
        </w:rPr>
        <w:t xml:space="preserve">– </w:t>
      </w:r>
      <w:bookmarkStart w:id="189" w:name="_Toc489605628"/>
      <w:bookmarkStart w:id="190" w:name="_Toc8395070"/>
      <w:bookmarkStart w:id="191" w:name="_Toc26972890"/>
      <w:bookmarkStart w:id="192" w:name="_Toc44323950"/>
      <w:bookmarkStart w:id="193" w:name="_Toc6563858"/>
      <w:bookmarkStart w:id="194" w:name="_Toc21617079"/>
      <w:bookmarkEnd w:id="180"/>
      <w:bookmarkEnd w:id="181"/>
      <w:bookmarkEnd w:id="182"/>
      <w:bookmarkEnd w:id="183"/>
      <w:bookmarkEnd w:id="184"/>
      <w:r w:rsidR="00BF2F26" w:rsidRPr="00C17881">
        <w:rPr>
          <w:rFonts w:eastAsia="Calibri" w:cs="Arial"/>
          <w:b/>
          <w:sz w:val="40"/>
        </w:rPr>
        <w:t xml:space="preserve">The </w:t>
      </w:r>
      <w:r w:rsidR="00055F60">
        <w:rPr>
          <w:rFonts w:eastAsia="Calibri" w:cs="Arial"/>
          <w:b/>
          <w:sz w:val="40"/>
        </w:rPr>
        <w:t>20</w:t>
      </w:r>
      <w:r w:rsidR="00A054BC">
        <w:rPr>
          <w:rFonts w:eastAsia="Calibri" w:cs="Arial"/>
          <w:b/>
          <w:sz w:val="40"/>
        </w:rPr>
        <w:t>2</w:t>
      </w:r>
      <w:r w:rsidR="00055F60">
        <w:rPr>
          <w:rFonts w:eastAsia="Calibri" w:cs="Arial"/>
          <w:b/>
          <w:sz w:val="40"/>
        </w:rPr>
        <w:t xml:space="preserve">1 </w:t>
      </w:r>
      <w:r w:rsidR="00BF2F26" w:rsidRPr="00C17881">
        <w:rPr>
          <w:rFonts w:eastAsia="Calibri" w:cs="Arial"/>
          <w:b/>
          <w:sz w:val="40"/>
        </w:rPr>
        <w:t>Standard Contractual Clauses (</w:t>
      </w:r>
      <w:r w:rsidR="00ED5316" w:rsidRPr="00ED5316">
        <w:rPr>
          <w:rFonts w:eastAsia="Calibri" w:cs="Arial"/>
          <w:b/>
          <w:sz w:val="40"/>
        </w:rPr>
        <w:t xml:space="preserve">Controller to </w:t>
      </w:r>
      <w:r w:rsidR="00BF2F26" w:rsidRPr="00C17881">
        <w:rPr>
          <w:rFonts w:eastAsia="Calibri" w:cs="Arial"/>
          <w:b/>
          <w:sz w:val="40"/>
        </w:rPr>
        <w:t>Processors)</w:t>
      </w:r>
      <w:bookmarkEnd w:id="186"/>
      <w:bookmarkEnd w:id="189"/>
      <w:bookmarkEnd w:id="190"/>
      <w:bookmarkEnd w:id="191"/>
      <w:bookmarkEnd w:id="192"/>
      <w:bookmarkEnd w:id="193"/>
      <w:bookmarkEnd w:id="194"/>
      <w:bookmarkEnd w:id="188"/>
    </w:p>
    <w:p w14:paraId="188DB26E" w14:textId="6BB2A56E" w:rsidR="008B698D" w:rsidRPr="000763C9" w:rsidRDefault="008B698D" w:rsidP="00E11C82">
      <w:pPr>
        <w:pStyle w:val="ListParagraph"/>
        <w:spacing w:after="120" w:line="240" w:lineRule="auto"/>
        <w:ind w:left="0"/>
        <w:contextualSpacing w:val="0"/>
        <w:rPr>
          <w:rFonts w:eastAsia="Calibri" w:cstheme="minorHAnsi"/>
          <w:b/>
          <w:bCs/>
          <w:i/>
          <w:iCs/>
          <w:sz w:val="18"/>
          <w:szCs w:val="18"/>
        </w:rPr>
      </w:pPr>
    </w:p>
    <w:p w14:paraId="1855442B" w14:textId="2EA9D81D"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Execution of 21Vianet Customer Agreement by Customer includes execution of this Attachment 1, which is countersigned by 21Vianet. </w:t>
      </w:r>
    </w:p>
    <w:p w14:paraId="1A24D787" w14:textId="762796E4"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For the purposes of Article 46 of the GDPR for the transfer of personal data to processors established in third countries which do not ensure an adequate level of data protection, Customer (as data exporter) and 21Vianet (as data importer, whose signature appears below) have agreed on the following Clauses in order to adduce adequate safeguards with respect to the protection of privacy and fundamental rights and freedoms of individuals for the transfer by the data exporter to the data importer of the personal data specified in Annex I.B.</w:t>
      </w:r>
    </w:p>
    <w:p w14:paraId="126D0879" w14:textId="7B56FD6B" w:rsidR="00EB456A" w:rsidRPr="00FA454F" w:rsidRDefault="00EB456A" w:rsidP="006D2CB4">
      <w:pPr>
        <w:pStyle w:val="ListParagraph"/>
        <w:numPr>
          <w:ilvl w:val="0"/>
          <w:numId w:val="8"/>
        </w:numPr>
        <w:spacing w:after="120" w:line="240" w:lineRule="auto"/>
        <w:contextualSpacing w:val="0"/>
        <w:jc w:val="center"/>
        <w:rPr>
          <w:rFonts w:eastAsia="Calibri" w:cstheme="minorHAnsi"/>
          <w:b/>
          <w:bCs/>
          <w:sz w:val="18"/>
          <w:szCs w:val="18"/>
        </w:rPr>
      </w:pPr>
    </w:p>
    <w:p w14:paraId="7BEAC6CC" w14:textId="5344F42C"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 Purpose and scope</w:t>
      </w:r>
    </w:p>
    <w:p w14:paraId="78D96CD4" w14:textId="17581108" w:rsidR="00EB456A" w:rsidRPr="00FA454F" w:rsidRDefault="00EB456A" w:rsidP="006D2CB4">
      <w:pPr>
        <w:pStyle w:val="ListParagraph"/>
        <w:numPr>
          <w:ilvl w:val="3"/>
          <w:numId w:val="8"/>
        </w:numPr>
        <w:spacing w:after="120" w:line="240" w:lineRule="auto"/>
        <w:contextualSpacing w:val="0"/>
        <w:rPr>
          <w:rFonts w:eastAsia="Calibri" w:cstheme="minorHAnsi"/>
          <w:sz w:val="18"/>
          <w:szCs w:val="18"/>
        </w:rPr>
      </w:pPr>
      <w:r w:rsidRPr="00FA454F">
        <w:rPr>
          <w:rFonts w:eastAsia="Calibri" w:cstheme="minorHAnsi"/>
          <w:sz w:val="18"/>
          <w:szCs w:val="18"/>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for the transfer of data to a third country.</w:t>
      </w:r>
    </w:p>
    <w:p w14:paraId="4830F06F" w14:textId="2892199A" w:rsidR="00EB456A" w:rsidRPr="00FA454F" w:rsidRDefault="00EB456A" w:rsidP="006D2CB4">
      <w:pPr>
        <w:pStyle w:val="ListParagraph"/>
        <w:numPr>
          <w:ilvl w:val="3"/>
          <w:numId w:val="8"/>
        </w:numPr>
        <w:spacing w:after="120" w:line="240" w:lineRule="auto"/>
        <w:contextualSpacing w:val="0"/>
        <w:rPr>
          <w:rFonts w:eastAsia="Calibri" w:cstheme="minorHAnsi"/>
          <w:sz w:val="18"/>
          <w:szCs w:val="18"/>
        </w:rPr>
      </w:pPr>
      <w:r w:rsidRPr="00FA454F">
        <w:rPr>
          <w:rFonts w:eastAsia="Calibri" w:cstheme="minorHAnsi"/>
          <w:sz w:val="18"/>
          <w:szCs w:val="18"/>
        </w:rPr>
        <w:t>The Parties:</w:t>
      </w:r>
    </w:p>
    <w:p w14:paraId="1884B010" w14:textId="07ECFD8B" w:rsidR="00EB456A" w:rsidRPr="00FA454F" w:rsidRDefault="00EB456A" w:rsidP="00DD6C66">
      <w:pPr>
        <w:pStyle w:val="ListParagraph"/>
        <w:numPr>
          <w:ilvl w:val="4"/>
          <w:numId w:val="8"/>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the natural or legal person(s), public authority/</w:t>
      </w:r>
      <w:proofErr w:type="spellStart"/>
      <w:r w:rsidRPr="00FA454F">
        <w:rPr>
          <w:rFonts w:eastAsia="Calibri" w:cstheme="minorHAnsi"/>
          <w:sz w:val="18"/>
          <w:szCs w:val="18"/>
        </w:rPr>
        <w:t>ies</w:t>
      </w:r>
      <w:proofErr w:type="spellEnd"/>
      <w:r w:rsidRPr="00FA454F">
        <w:rPr>
          <w:rFonts w:eastAsia="Calibri" w:cstheme="minorHAnsi"/>
          <w:sz w:val="18"/>
          <w:szCs w:val="18"/>
        </w:rPr>
        <w:t>, agency/</w:t>
      </w:r>
      <w:proofErr w:type="spellStart"/>
      <w:r w:rsidRPr="00FA454F">
        <w:rPr>
          <w:rFonts w:eastAsia="Calibri" w:cstheme="minorHAnsi"/>
          <w:sz w:val="18"/>
          <w:szCs w:val="18"/>
        </w:rPr>
        <w:t>ies</w:t>
      </w:r>
      <w:proofErr w:type="spellEnd"/>
      <w:r w:rsidRPr="00FA454F">
        <w:rPr>
          <w:rFonts w:eastAsia="Calibri" w:cstheme="minorHAnsi"/>
          <w:sz w:val="18"/>
          <w:szCs w:val="18"/>
        </w:rPr>
        <w:t xml:space="preserve"> or other body/</w:t>
      </w:r>
      <w:proofErr w:type="spellStart"/>
      <w:r w:rsidRPr="00FA454F">
        <w:rPr>
          <w:rFonts w:eastAsia="Calibri" w:cstheme="minorHAnsi"/>
          <w:sz w:val="18"/>
          <w:szCs w:val="18"/>
        </w:rPr>
        <w:t>ies</w:t>
      </w:r>
      <w:proofErr w:type="spellEnd"/>
      <w:r w:rsidRPr="00FA454F">
        <w:rPr>
          <w:rFonts w:eastAsia="Calibri" w:cstheme="minorHAnsi"/>
          <w:sz w:val="18"/>
          <w:szCs w:val="18"/>
        </w:rPr>
        <w:t xml:space="preserve"> (hereinafter ‘entity/</w:t>
      </w:r>
      <w:proofErr w:type="spellStart"/>
      <w:r w:rsidRPr="00FA454F">
        <w:rPr>
          <w:rFonts w:eastAsia="Calibri" w:cstheme="minorHAnsi"/>
          <w:sz w:val="18"/>
          <w:szCs w:val="18"/>
        </w:rPr>
        <w:t>ies’</w:t>
      </w:r>
      <w:proofErr w:type="spellEnd"/>
      <w:r w:rsidRPr="00FA454F">
        <w:rPr>
          <w:rFonts w:eastAsia="Calibri" w:cstheme="minorHAnsi"/>
          <w:sz w:val="18"/>
          <w:szCs w:val="18"/>
        </w:rPr>
        <w:t>) transferring the personal data, as listed in Annex I.A (hereinafter each ‘data exporter’), and</w:t>
      </w:r>
    </w:p>
    <w:p w14:paraId="35631235" w14:textId="29C773BF" w:rsidR="00EB456A" w:rsidRPr="00FA454F" w:rsidRDefault="00EB456A" w:rsidP="00DD6C66">
      <w:pPr>
        <w:pStyle w:val="ListParagraph"/>
        <w:numPr>
          <w:ilvl w:val="4"/>
          <w:numId w:val="8"/>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the entity/</w:t>
      </w:r>
      <w:proofErr w:type="spellStart"/>
      <w:r w:rsidRPr="00FA454F">
        <w:rPr>
          <w:rFonts w:eastAsia="Calibri" w:cstheme="minorHAnsi"/>
          <w:sz w:val="18"/>
          <w:szCs w:val="18"/>
        </w:rPr>
        <w:t>ies</w:t>
      </w:r>
      <w:proofErr w:type="spellEnd"/>
      <w:r w:rsidRPr="00FA454F">
        <w:rPr>
          <w:rFonts w:eastAsia="Calibri" w:cstheme="minorHAnsi"/>
          <w:sz w:val="18"/>
          <w:szCs w:val="18"/>
        </w:rPr>
        <w:t xml:space="preserve"> in a third country receiving the personal data from the data exporter, directly or indirectly via another entity also Party to these Clauses, as listed in Annex I.A (hereinafter each ‘data importer’)</w:t>
      </w:r>
    </w:p>
    <w:p w14:paraId="34BE3E2A"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have agreed to these standard contractual clauses (hereinafter: ‘Clauses’).</w:t>
      </w:r>
    </w:p>
    <w:p w14:paraId="0163B2F8" w14:textId="63B02D58" w:rsidR="00EB456A" w:rsidRPr="00FA454F" w:rsidRDefault="00EB456A" w:rsidP="006D2CB4">
      <w:pPr>
        <w:pStyle w:val="ListParagraph"/>
        <w:numPr>
          <w:ilvl w:val="3"/>
          <w:numId w:val="8"/>
        </w:numPr>
        <w:spacing w:after="120" w:line="240" w:lineRule="auto"/>
        <w:contextualSpacing w:val="0"/>
        <w:rPr>
          <w:rFonts w:eastAsia="Calibri" w:cstheme="minorHAnsi"/>
          <w:sz w:val="18"/>
          <w:szCs w:val="18"/>
        </w:rPr>
      </w:pPr>
      <w:r w:rsidRPr="00FA454F">
        <w:rPr>
          <w:rFonts w:eastAsia="Calibri" w:cstheme="minorHAnsi"/>
          <w:sz w:val="18"/>
          <w:szCs w:val="18"/>
        </w:rPr>
        <w:t>These Clauses apply with respect to the transfer of personal data as specified in Annex I.B.</w:t>
      </w:r>
    </w:p>
    <w:p w14:paraId="68D5822C" w14:textId="78C86354" w:rsidR="00EB456A" w:rsidRPr="00FA454F" w:rsidRDefault="00EB456A" w:rsidP="006D2CB4">
      <w:pPr>
        <w:pStyle w:val="ListParagraph"/>
        <w:numPr>
          <w:ilvl w:val="3"/>
          <w:numId w:val="8"/>
        </w:numPr>
        <w:spacing w:after="120" w:line="240" w:lineRule="auto"/>
        <w:contextualSpacing w:val="0"/>
        <w:rPr>
          <w:rFonts w:eastAsia="Calibri" w:cstheme="minorHAnsi"/>
          <w:sz w:val="18"/>
          <w:szCs w:val="18"/>
        </w:rPr>
      </w:pPr>
      <w:r w:rsidRPr="00FA454F">
        <w:rPr>
          <w:rFonts w:eastAsia="Calibri" w:cstheme="minorHAnsi"/>
          <w:sz w:val="18"/>
          <w:szCs w:val="18"/>
        </w:rPr>
        <w:t>The Appendix to these Clauses containing the Annexes referred to therein forms an integral part of these Clauses.</w:t>
      </w:r>
    </w:p>
    <w:p w14:paraId="61EFC706" w14:textId="3A978FF7"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Effect and invariability of the Clauses</w:t>
      </w:r>
    </w:p>
    <w:p w14:paraId="46B30BD8" w14:textId="637AD9B5" w:rsidR="00EB456A" w:rsidRPr="00FA454F" w:rsidRDefault="00EB456A" w:rsidP="006D2CB4">
      <w:pPr>
        <w:pStyle w:val="ListParagraph"/>
        <w:numPr>
          <w:ilvl w:val="3"/>
          <w:numId w:val="10"/>
        </w:numPr>
        <w:spacing w:after="120" w:line="240" w:lineRule="auto"/>
        <w:contextualSpacing w:val="0"/>
        <w:rPr>
          <w:rFonts w:eastAsia="Calibri" w:cstheme="minorHAnsi"/>
          <w:sz w:val="18"/>
          <w:szCs w:val="18"/>
        </w:rPr>
      </w:pPr>
      <w:r w:rsidRPr="00FA454F">
        <w:rPr>
          <w:rFonts w:eastAsia="Calibri" w:cstheme="minorHAnsi"/>
          <w:sz w:val="18"/>
          <w:szCs w:val="18"/>
        </w:rPr>
        <w:t>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w:t>
      </w:r>
    </w:p>
    <w:p w14:paraId="5DDA2F10" w14:textId="7AFEF2EE" w:rsidR="00EB456A" w:rsidRPr="00FA454F" w:rsidRDefault="00EB456A" w:rsidP="006D2CB4">
      <w:pPr>
        <w:pStyle w:val="ListParagraph"/>
        <w:numPr>
          <w:ilvl w:val="3"/>
          <w:numId w:val="10"/>
        </w:numPr>
        <w:spacing w:after="120" w:line="240" w:lineRule="auto"/>
        <w:contextualSpacing w:val="0"/>
        <w:rPr>
          <w:rFonts w:eastAsia="Calibri" w:cstheme="minorHAnsi"/>
          <w:sz w:val="18"/>
          <w:szCs w:val="18"/>
        </w:rPr>
      </w:pPr>
      <w:r w:rsidRPr="00FA454F">
        <w:rPr>
          <w:rFonts w:eastAsia="Calibri" w:cstheme="minorHAnsi"/>
          <w:sz w:val="18"/>
          <w:szCs w:val="18"/>
        </w:rPr>
        <w:t>These Clauses are without prejudice to obligations to which the data exporter is subject by virtue of Regulation (EU) 2016/679.</w:t>
      </w:r>
    </w:p>
    <w:p w14:paraId="164C719A" w14:textId="21BA902B"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Third-party beneficiaries</w:t>
      </w:r>
    </w:p>
    <w:p w14:paraId="0DAECCEE" w14:textId="0D399744" w:rsidR="00EB456A" w:rsidRPr="00FA454F" w:rsidRDefault="00EB456A" w:rsidP="006D2CB4">
      <w:pPr>
        <w:pStyle w:val="ListParagraph"/>
        <w:numPr>
          <w:ilvl w:val="3"/>
          <w:numId w:val="11"/>
        </w:numPr>
        <w:spacing w:after="120" w:line="240" w:lineRule="auto"/>
        <w:contextualSpacing w:val="0"/>
        <w:rPr>
          <w:rFonts w:eastAsia="Calibri" w:cstheme="minorHAnsi"/>
          <w:sz w:val="18"/>
          <w:szCs w:val="18"/>
        </w:rPr>
      </w:pPr>
      <w:r w:rsidRPr="00FA454F">
        <w:rPr>
          <w:rFonts w:eastAsia="Calibri" w:cstheme="minorHAnsi"/>
          <w:sz w:val="18"/>
          <w:szCs w:val="18"/>
        </w:rPr>
        <w:t>Data subjects may invoke and enforce these Clauses, as third-party beneficiaries, against the data exporter and/or data importer, with the following exceptions:</w:t>
      </w:r>
    </w:p>
    <w:p w14:paraId="05F891D8" w14:textId="756CD6C7" w:rsidR="00EB456A" w:rsidRPr="00FA454F" w:rsidRDefault="00EB456A" w:rsidP="00DD6C66">
      <w:pPr>
        <w:pStyle w:val="ListParagraph"/>
        <w:numPr>
          <w:ilvl w:val="4"/>
          <w:numId w:val="11"/>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Clause 1, Clause 2, Clause 3, Clause 6, Clause 7;</w:t>
      </w:r>
    </w:p>
    <w:p w14:paraId="2BFFB49B" w14:textId="6B7890A5" w:rsidR="00EB456A" w:rsidRPr="00FA454F" w:rsidRDefault="00EB456A" w:rsidP="00DD6C66">
      <w:pPr>
        <w:pStyle w:val="ListParagraph"/>
        <w:numPr>
          <w:ilvl w:val="4"/>
          <w:numId w:val="11"/>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 xml:space="preserve">Clause 8.1(b), 8.9(a), (c), (d) and (e); </w:t>
      </w:r>
    </w:p>
    <w:p w14:paraId="0BC06D70" w14:textId="0B51E9A1" w:rsidR="00EB456A" w:rsidRPr="00FA454F" w:rsidRDefault="00EB456A" w:rsidP="00DD6C66">
      <w:pPr>
        <w:pStyle w:val="ListParagraph"/>
        <w:numPr>
          <w:ilvl w:val="4"/>
          <w:numId w:val="11"/>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 xml:space="preserve">Clause 9(a), (c), (d) and (e); </w:t>
      </w:r>
    </w:p>
    <w:p w14:paraId="70330DF8" w14:textId="607C7750" w:rsidR="00EB456A" w:rsidRPr="00FA454F" w:rsidRDefault="00EB456A" w:rsidP="00DD6C66">
      <w:pPr>
        <w:pStyle w:val="ListParagraph"/>
        <w:numPr>
          <w:ilvl w:val="4"/>
          <w:numId w:val="11"/>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Clause 12(a), (d) and (f);</w:t>
      </w:r>
    </w:p>
    <w:p w14:paraId="71ABCA58" w14:textId="21FA3040" w:rsidR="00EB456A" w:rsidRPr="00FA454F" w:rsidRDefault="00EB456A" w:rsidP="00DD6C66">
      <w:pPr>
        <w:pStyle w:val="ListParagraph"/>
        <w:numPr>
          <w:ilvl w:val="4"/>
          <w:numId w:val="11"/>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Clause 13;</w:t>
      </w:r>
    </w:p>
    <w:p w14:paraId="667E777F" w14:textId="1619C837" w:rsidR="00EB456A" w:rsidRPr="00FA454F" w:rsidRDefault="00EB456A" w:rsidP="00DD6C66">
      <w:pPr>
        <w:pStyle w:val="ListParagraph"/>
        <w:numPr>
          <w:ilvl w:val="4"/>
          <w:numId w:val="11"/>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Clause 15.1(c), (d) and (e);</w:t>
      </w:r>
    </w:p>
    <w:p w14:paraId="1CBB21C6" w14:textId="7622ABF6" w:rsidR="00EB456A" w:rsidRPr="00FA454F" w:rsidRDefault="00EB456A" w:rsidP="00DD6C66">
      <w:pPr>
        <w:pStyle w:val="ListParagraph"/>
        <w:numPr>
          <w:ilvl w:val="4"/>
          <w:numId w:val="11"/>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Clause 16(e);</w:t>
      </w:r>
    </w:p>
    <w:p w14:paraId="520B6C37" w14:textId="2B2BEF3C" w:rsidR="00EB456A" w:rsidRPr="00FA454F" w:rsidRDefault="00EB456A" w:rsidP="00DD6C66">
      <w:pPr>
        <w:pStyle w:val="ListParagraph"/>
        <w:numPr>
          <w:ilvl w:val="4"/>
          <w:numId w:val="11"/>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Clause 18(a) and (b).</w:t>
      </w:r>
    </w:p>
    <w:p w14:paraId="1B43582B" w14:textId="4F8595CE" w:rsidR="00EB456A" w:rsidRPr="00FA454F" w:rsidRDefault="00EB456A" w:rsidP="006D2CB4">
      <w:pPr>
        <w:pStyle w:val="ListParagraph"/>
        <w:numPr>
          <w:ilvl w:val="3"/>
          <w:numId w:val="11"/>
        </w:numPr>
        <w:spacing w:after="120" w:line="240" w:lineRule="auto"/>
        <w:contextualSpacing w:val="0"/>
        <w:rPr>
          <w:rFonts w:eastAsia="Calibri" w:cstheme="minorHAnsi"/>
          <w:sz w:val="18"/>
          <w:szCs w:val="18"/>
        </w:rPr>
      </w:pPr>
      <w:r w:rsidRPr="00FA454F">
        <w:rPr>
          <w:rFonts w:eastAsia="Calibri" w:cstheme="minorHAnsi"/>
          <w:sz w:val="18"/>
          <w:szCs w:val="18"/>
        </w:rPr>
        <w:t>Paragraph (a) is without prejudice to rights of data subjects under Regulation (EU) 2016/679.</w:t>
      </w:r>
    </w:p>
    <w:p w14:paraId="019A2977" w14:textId="52D0E4D7"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lastRenderedPageBreak/>
        <w:t>Interpretation</w:t>
      </w:r>
    </w:p>
    <w:p w14:paraId="1235646B" w14:textId="32E7E040" w:rsidR="00EB456A" w:rsidRPr="00FA454F" w:rsidRDefault="00EB456A" w:rsidP="006D2CB4">
      <w:pPr>
        <w:pStyle w:val="ListParagraph"/>
        <w:numPr>
          <w:ilvl w:val="3"/>
          <w:numId w:val="12"/>
        </w:numPr>
        <w:spacing w:after="120" w:line="240" w:lineRule="auto"/>
        <w:contextualSpacing w:val="0"/>
        <w:rPr>
          <w:rFonts w:eastAsia="Calibri" w:cstheme="minorHAnsi"/>
          <w:sz w:val="18"/>
          <w:szCs w:val="18"/>
        </w:rPr>
      </w:pPr>
      <w:r w:rsidRPr="00FA454F">
        <w:rPr>
          <w:rFonts w:eastAsia="Calibri" w:cstheme="minorHAnsi"/>
          <w:sz w:val="18"/>
          <w:szCs w:val="18"/>
        </w:rPr>
        <w:t>Where these Clauses use terms that are defined in Regulation (EU) 2016/679, those terms shall have the same meaning as in that Regulation.</w:t>
      </w:r>
    </w:p>
    <w:p w14:paraId="255A1A77" w14:textId="0492D06B" w:rsidR="00EB456A" w:rsidRPr="00FA454F" w:rsidRDefault="00EB456A" w:rsidP="006D2CB4">
      <w:pPr>
        <w:pStyle w:val="ListParagraph"/>
        <w:numPr>
          <w:ilvl w:val="3"/>
          <w:numId w:val="12"/>
        </w:numPr>
        <w:spacing w:after="120" w:line="240" w:lineRule="auto"/>
        <w:contextualSpacing w:val="0"/>
        <w:rPr>
          <w:rFonts w:eastAsia="Calibri" w:cstheme="minorHAnsi"/>
          <w:sz w:val="18"/>
          <w:szCs w:val="18"/>
        </w:rPr>
      </w:pPr>
      <w:r w:rsidRPr="00FA454F">
        <w:rPr>
          <w:rFonts w:eastAsia="Calibri" w:cstheme="minorHAnsi"/>
          <w:sz w:val="18"/>
          <w:szCs w:val="18"/>
        </w:rPr>
        <w:t>These Clauses shall be read and interpreted in the light of the provisions of Regulation (EU) 2016/679.</w:t>
      </w:r>
    </w:p>
    <w:p w14:paraId="0CB6120D" w14:textId="0F525232" w:rsidR="00EB456A" w:rsidRPr="00FA454F" w:rsidRDefault="00EB456A" w:rsidP="006D2CB4">
      <w:pPr>
        <w:pStyle w:val="ListParagraph"/>
        <w:numPr>
          <w:ilvl w:val="3"/>
          <w:numId w:val="12"/>
        </w:numPr>
        <w:spacing w:after="120" w:line="240" w:lineRule="auto"/>
        <w:contextualSpacing w:val="0"/>
        <w:rPr>
          <w:rFonts w:eastAsia="Calibri" w:cstheme="minorHAnsi"/>
          <w:sz w:val="18"/>
          <w:szCs w:val="18"/>
        </w:rPr>
      </w:pPr>
      <w:r w:rsidRPr="00FA454F">
        <w:rPr>
          <w:rFonts w:eastAsia="Calibri" w:cstheme="minorHAnsi"/>
          <w:sz w:val="18"/>
          <w:szCs w:val="18"/>
        </w:rPr>
        <w:t>These Clauses shall not be interpreted in a way that conflicts with rights and obligations provided for in Regulation (EU) 2016/679.</w:t>
      </w:r>
    </w:p>
    <w:p w14:paraId="3FDF2B24" w14:textId="6427F9EA"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 Hierarchy</w:t>
      </w:r>
    </w:p>
    <w:p w14:paraId="6F86DEED"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In the event of a contradiction between these Clauses and the provisions of related agreements between the Parties, existing at the time these Clauses are agreed or entered into thereafter, these Clauses shall prevail.</w:t>
      </w:r>
    </w:p>
    <w:p w14:paraId="24232056" w14:textId="6CAB7739"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Description of the transfer(s)</w:t>
      </w:r>
    </w:p>
    <w:p w14:paraId="729C4EFE"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The details of the transfer(s), and in particular the categories of personal data that are transferred and the purpose(s) for which they are transferred, are specified in Annex I.B.</w:t>
      </w:r>
    </w:p>
    <w:p w14:paraId="718F589C" w14:textId="0909B128"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Docking clause</w:t>
      </w:r>
    </w:p>
    <w:p w14:paraId="23476012" w14:textId="53DE114A" w:rsidR="00EB456A" w:rsidRPr="00FA454F" w:rsidRDefault="00EB456A" w:rsidP="006D2CB4">
      <w:pPr>
        <w:pStyle w:val="ListParagraph"/>
        <w:numPr>
          <w:ilvl w:val="3"/>
          <w:numId w:val="13"/>
        </w:numPr>
        <w:spacing w:after="120" w:line="240" w:lineRule="auto"/>
        <w:contextualSpacing w:val="0"/>
        <w:rPr>
          <w:rFonts w:eastAsia="Calibri" w:cstheme="minorHAnsi"/>
          <w:sz w:val="18"/>
          <w:szCs w:val="18"/>
        </w:rPr>
      </w:pPr>
      <w:r w:rsidRPr="00FA454F">
        <w:rPr>
          <w:rFonts w:eastAsia="Calibri" w:cstheme="minorHAnsi"/>
          <w:sz w:val="18"/>
          <w:szCs w:val="18"/>
        </w:rPr>
        <w:t>An entity that is not a Party to these Clauses may, with the agreement of the Parties, accede to these Clauses at any time, either as a data exporter or as a data importer, by completing the Appendix 1 and signing Annex I.A.</w:t>
      </w:r>
    </w:p>
    <w:p w14:paraId="043D4EB6" w14:textId="094A21D9" w:rsidR="00EB456A" w:rsidRPr="00FA454F" w:rsidRDefault="00EB456A" w:rsidP="006D2CB4">
      <w:pPr>
        <w:pStyle w:val="ListParagraph"/>
        <w:numPr>
          <w:ilvl w:val="3"/>
          <w:numId w:val="13"/>
        </w:numPr>
        <w:spacing w:after="120" w:line="240" w:lineRule="auto"/>
        <w:contextualSpacing w:val="0"/>
        <w:rPr>
          <w:rFonts w:eastAsia="Calibri" w:cstheme="minorHAnsi"/>
          <w:sz w:val="18"/>
          <w:szCs w:val="18"/>
        </w:rPr>
      </w:pPr>
      <w:r w:rsidRPr="00FA454F">
        <w:rPr>
          <w:rFonts w:eastAsia="Calibri" w:cstheme="minorHAnsi"/>
          <w:sz w:val="18"/>
          <w:szCs w:val="18"/>
        </w:rPr>
        <w:t>Once it has completed the Appendix 1 and signed Annex I.A, the acceding entity shall become a Party to these Clauses and have the rights and obligations of a data exporter or data importer in accordance with its designation in Annex I.A.</w:t>
      </w:r>
    </w:p>
    <w:p w14:paraId="3F014A20" w14:textId="7C012CC3" w:rsidR="00EB456A" w:rsidRPr="00FA454F" w:rsidRDefault="00EB456A" w:rsidP="006D2CB4">
      <w:pPr>
        <w:pStyle w:val="ListParagraph"/>
        <w:numPr>
          <w:ilvl w:val="3"/>
          <w:numId w:val="13"/>
        </w:numPr>
        <w:spacing w:after="120" w:line="240" w:lineRule="auto"/>
        <w:contextualSpacing w:val="0"/>
        <w:rPr>
          <w:rFonts w:eastAsia="Calibri" w:cstheme="minorHAnsi"/>
          <w:sz w:val="18"/>
          <w:szCs w:val="18"/>
        </w:rPr>
      </w:pPr>
      <w:r w:rsidRPr="00FA454F">
        <w:rPr>
          <w:rFonts w:eastAsia="Calibri" w:cstheme="minorHAnsi"/>
          <w:sz w:val="18"/>
          <w:szCs w:val="18"/>
        </w:rPr>
        <w:t>The acceding entity shall have no rights or obligations arising under these Clauses from the period prior to becoming a Party.</w:t>
      </w:r>
    </w:p>
    <w:p w14:paraId="2F857555" w14:textId="541F381D" w:rsidR="00EB456A" w:rsidRPr="00FA454F" w:rsidRDefault="00EB456A" w:rsidP="006D2CB4">
      <w:pPr>
        <w:pStyle w:val="ListParagraph"/>
        <w:numPr>
          <w:ilvl w:val="0"/>
          <w:numId w:val="13"/>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 OBLIGATIONS OF THE PARTIES</w:t>
      </w:r>
    </w:p>
    <w:p w14:paraId="2DF31133" w14:textId="4CB8935D"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Data protection safeguards</w:t>
      </w:r>
    </w:p>
    <w:p w14:paraId="60E7AAC4"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The data exporter warrants that it has used reasonable efforts to determine that the data importer is able, through the implementation of appropriate technical and </w:t>
      </w:r>
      <w:proofErr w:type="spellStart"/>
      <w:r w:rsidRPr="00FA454F">
        <w:rPr>
          <w:rFonts w:eastAsia="Calibri" w:cstheme="minorHAnsi"/>
          <w:sz w:val="18"/>
          <w:szCs w:val="18"/>
        </w:rPr>
        <w:t>organisational</w:t>
      </w:r>
      <w:proofErr w:type="spellEnd"/>
      <w:r w:rsidRPr="00FA454F">
        <w:rPr>
          <w:rFonts w:eastAsia="Calibri" w:cstheme="minorHAnsi"/>
          <w:sz w:val="18"/>
          <w:szCs w:val="18"/>
        </w:rPr>
        <w:t xml:space="preserve"> measures, to satisfy its obligations under these Clauses.</w:t>
      </w:r>
    </w:p>
    <w:p w14:paraId="0086E4B6" w14:textId="77777777" w:rsidR="003C6339" w:rsidRPr="003C6339" w:rsidRDefault="003C6339" w:rsidP="006D2CB4">
      <w:pPr>
        <w:pStyle w:val="ListParagraph"/>
        <w:numPr>
          <w:ilvl w:val="1"/>
          <w:numId w:val="13"/>
        </w:numPr>
        <w:spacing w:after="120" w:line="240" w:lineRule="auto"/>
        <w:contextualSpacing w:val="0"/>
        <w:rPr>
          <w:rFonts w:eastAsia="Calibri" w:cstheme="minorHAnsi"/>
          <w:vanish/>
          <w:sz w:val="18"/>
          <w:szCs w:val="18"/>
        </w:rPr>
      </w:pPr>
    </w:p>
    <w:p w14:paraId="0118F1B6" w14:textId="77777777" w:rsidR="003C6339" w:rsidRPr="003C6339" w:rsidRDefault="003C6339" w:rsidP="006D2CB4">
      <w:pPr>
        <w:pStyle w:val="ListParagraph"/>
        <w:numPr>
          <w:ilvl w:val="1"/>
          <w:numId w:val="13"/>
        </w:numPr>
        <w:spacing w:after="120" w:line="240" w:lineRule="auto"/>
        <w:contextualSpacing w:val="0"/>
        <w:rPr>
          <w:rFonts w:eastAsia="Calibri" w:cstheme="minorHAnsi"/>
          <w:vanish/>
          <w:sz w:val="18"/>
          <w:szCs w:val="18"/>
        </w:rPr>
      </w:pPr>
    </w:p>
    <w:p w14:paraId="7B7AB9E6" w14:textId="77777777" w:rsidR="003C6339" w:rsidRPr="003C6339" w:rsidRDefault="003C6339" w:rsidP="006D2CB4">
      <w:pPr>
        <w:pStyle w:val="ListParagraph"/>
        <w:numPr>
          <w:ilvl w:val="1"/>
          <w:numId w:val="13"/>
        </w:numPr>
        <w:spacing w:after="120" w:line="240" w:lineRule="auto"/>
        <w:contextualSpacing w:val="0"/>
        <w:rPr>
          <w:rFonts w:eastAsia="Calibri" w:cstheme="minorHAnsi"/>
          <w:vanish/>
          <w:sz w:val="18"/>
          <w:szCs w:val="18"/>
        </w:rPr>
      </w:pPr>
    </w:p>
    <w:p w14:paraId="1C76CAF3" w14:textId="77777777" w:rsidR="003C6339" w:rsidRPr="003C6339" w:rsidRDefault="003C6339" w:rsidP="006D2CB4">
      <w:pPr>
        <w:pStyle w:val="ListParagraph"/>
        <w:numPr>
          <w:ilvl w:val="1"/>
          <w:numId w:val="13"/>
        </w:numPr>
        <w:spacing w:after="120" w:line="240" w:lineRule="auto"/>
        <w:contextualSpacing w:val="0"/>
        <w:rPr>
          <w:rFonts w:eastAsia="Calibri" w:cstheme="minorHAnsi"/>
          <w:vanish/>
          <w:sz w:val="18"/>
          <w:szCs w:val="18"/>
        </w:rPr>
      </w:pPr>
    </w:p>
    <w:p w14:paraId="0CE6108D" w14:textId="77777777" w:rsidR="003C6339" w:rsidRPr="003C6339" w:rsidRDefault="003C6339" w:rsidP="006D2CB4">
      <w:pPr>
        <w:pStyle w:val="ListParagraph"/>
        <w:numPr>
          <w:ilvl w:val="1"/>
          <w:numId w:val="13"/>
        </w:numPr>
        <w:spacing w:after="120" w:line="240" w:lineRule="auto"/>
        <w:contextualSpacing w:val="0"/>
        <w:rPr>
          <w:rFonts w:eastAsia="Calibri" w:cstheme="minorHAnsi"/>
          <w:vanish/>
          <w:sz w:val="18"/>
          <w:szCs w:val="18"/>
        </w:rPr>
      </w:pPr>
    </w:p>
    <w:p w14:paraId="65E65E00" w14:textId="77777777" w:rsidR="003C6339" w:rsidRPr="003C6339" w:rsidRDefault="003C6339" w:rsidP="006D2CB4">
      <w:pPr>
        <w:pStyle w:val="ListParagraph"/>
        <w:numPr>
          <w:ilvl w:val="1"/>
          <w:numId w:val="13"/>
        </w:numPr>
        <w:spacing w:after="120" w:line="240" w:lineRule="auto"/>
        <w:contextualSpacing w:val="0"/>
        <w:rPr>
          <w:rFonts w:eastAsia="Calibri" w:cstheme="minorHAnsi"/>
          <w:vanish/>
          <w:sz w:val="18"/>
          <w:szCs w:val="18"/>
        </w:rPr>
      </w:pPr>
    </w:p>
    <w:p w14:paraId="109852A8" w14:textId="77777777" w:rsidR="003C6339" w:rsidRPr="003C6339" w:rsidRDefault="003C6339" w:rsidP="006D2CB4">
      <w:pPr>
        <w:pStyle w:val="ListParagraph"/>
        <w:numPr>
          <w:ilvl w:val="1"/>
          <w:numId w:val="13"/>
        </w:numPr>
        <w:spacing w:after="120" w:line="240" w:lineRule="auto"/>
        <w:contextualSpacing w:val="0"/>
        <w:rPr>
          <w:rFonts w:eastAsia="Calibri" w:cstheme="minorHAnsi"/>
          <w:vanish/>
          <w:sz w:val="18"/>
          <w:szCs w:val="18"/>
        </w:rPr>
      </w:pPr>
    </w:p>
    <w:p w14:paraId="42EE7BC2" w14:textId="77777777" w:rsidR="003C6339" w:rsidRPr="003C6339" w:rsidRDefault="003C6339" w:rsidP="006D2CB4">
      <w:pPr>
        <w:pStyle w:val="ListParagraph"/>
        <w:numPr>
          <w:ilvl w:val="1"/>
          <w:numId w:val="13"/>
        </w:numPr>
        <w:spacing w:after="120" w:line="240" w:lineRule="auto"/>
        <w:contextualSpacing w:val="0"/>
        <w:rPr>
          <w:rFonts w:eastAsia="Calibri" w:cstheme="minorHAnsi"/>
          <w:vanish/>
          <w:sz w:val="18"/>
          <w:szCs w:val="18"/>
        </w:rPr>
      </w:pPr>
    </w:p>
    <w:p w14:paraId="328F07DB" w14:textId="5FFA4707" w:rsidR="00EB456A" w:rsidRPr="00FA454F" w:rsidRDefault="00EB456A" w:rsidP="00880237">
      <w:pPr>
        <w:pStyle w:val="ListParagraph"/>
        <w:numPr>
          <w:ilvl w:val="2"/>
          <w:numId w:val="13"/>
        </w:numPr>
        <w:tabs>
          <w:tab w:val="clear" w:pos="357"/>
          <w:tab w:val="num" w:pos="567"/>
        </w:tabs>
        <w:spacing w:after="120" w:line="240" w:lineRule="auto"/>
        <w:contextualSpacing w:val="0"/>
        <w:rPr>
          <w:rFonts w:eastAsia="Calibri" w:cstheme="minorHAnsi"/>
          <w:sz w:val="18"/>
          <w:szCs w:val="18"/>
        </w:rPr>
      </w:pPr>
      <w:r w:rsidRPr="00FA454F">
        <w:rPr>
          <w:rFonts w:eastAsia="Calibri" w:cstheme="minorHAnsi"/>
          <w:sz w:val="18"/>
          <w:szCs w:val="18"/>
        </w:rPr>
        <w:t>Instructions</w:t>
      </w:r>
    </w:p>
    <w:p w14:paraId="342D308E" w14:textId="1F83B521" w:rsidR="00EB456A" w:rsidRPr="00FA454F" w:rsidRDefault="00EB456A" w:rsidP="006D2CB4">
      <w:pPr>
        <w:pStyle w:val="ListParagraph"/>
        <w:numPr>
          <w:ilvl w:val="3"/>
          <w:numId w:val="13"/>
        </w:numPr>
        <w:spacing w:after="120" w:line="240" w:lineRule="auto"/>
        <w:contextualSpacing w:val="0"/>
        <w:rPr>
          <w:rFonts w:eastAsia="Calibri" w:cstheme="minorHAnsi"/>
          <w:sz w:val="18"/>
          <w:szCs w:val="18"/>
        </w:rPr>
      </w:pPr>
      <w:r w:rsidRPr="00FA454F">
        <w:rPr>
          <w:rFonts w:eastAsia="Calibri" w:cstheme="minorHAnsi"/>
          <w:sz w:val="18"/>
          <w:szCs w:val="18"/>
        </w:rPr>
        <w:t>The data importer shall process the personal data only on documented instructions from the data exporter. The data exporter may give such instructions throughout the duration of the contract.</w:t>
      </w:r>
    </w:p>
    <w:p w14:paraId="44AC82D0" w14:textId="1AC887CF" w:rsidR="00EB456A" w:rsidRPr="00FA454F" w:rsidRDefault="00EB456A" w:rsidP="006D2CB4">
      <w:pPr>
        <w:pStyle w:val="ListParagraph"/>
        <w:numPr>
          <w:ilvl w:val="3"/>
          <w:numId w:val="13"/>
        </w:numPr>
        <w:spacing w:after="120" w:line="240" w:lineRule="auto"/>
        <w:contextualSpacing w:val="0"/>
        <w:rPr>
          <w:rFonts w:eastAsia="Calibri" w:cstheme="minorHAnsi"/>
          <w:sz w:val="18"/>
          <w:szCs w:val="18"/>
        </w:rPr>
      </w:pPr>
      <w:r w:rsidRPr="00FA454F">
        <w:rPr>
          <w:rFonts w:eastAsia="Calibri" w:cstheme="minorHAnsi"/>
          <w:sz w:val="18"/>
          <w:szCs w:val="18"/>
        </w:rPr>
        <w:t>The data importer shall immediately inform the data exporter if it is unable to follow those instructions.</w:t>
      </w:r>
    </w:p>
    <w:p w14:paraId="29234D7D" w14:textId="4701ECA7" w:rsidR="00EB456A" w:rsidRPr="00FA454F" w:rsidRDefault="00EB456A" w:rsidP="00880237">
      <w:pPr>
        <w:pStyle w:val="ListParagraph"/>
        <w:numPr>
          <w:ilvl w:val="2"/>
          <w:numId w:val="13"/>
        </w:numPr>
        <w:tabs>
          <w:tab w:val="clear" w:pos="357"/>
          <w:tab w:val="num" w:pos="567"/>
        </w:tabs>
        <w:spacing w:after="120" w:line="240" w:lineRule="auto"/>
        <w:contextualSpacing w:val="0"/>
        <w:rPr>
          <w:rFonts w:eastAsia="Calibri" w:cstheme="minorHAnsi"/>
          <w:sz w:val="18"/>
          <w:szCs w:val="18"/>
        </w:rPr>
      </w:pPr>
      <w:r w:rsidRPr="00FA454F">
        <w:rPr>
          <w:rFonts w:eastAsia="Calibri" w:cstheme="minorHAnsi"/>
          <w:sz w:val="18"/>
          <w:szCs w:val="18"/>
        </w:rPr>
        <w:t>Purpose limitation</w:t>
      </w:r>
    </w:p>
    <w:p w14:paraId="4A608BC7"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The data importer shall process the personal data only for the specific purpose(s) of the transfer, as set out in Annex I.B, unless on further instructions from the data exporter.</w:t>
      </w:r>
    </w:p>
    <w:p w14:paraId="74DF2330" w14:textId="2FE09E28" w:rsidR="00EB456A" w:rsidRPr="00FA454F" w:rsidRDefault="00EB456A" w:rsidP="00880237">
      <w:pPr>
        <w:pStyle w:val="ListParagraph"/>
        <w:numPr>
          <w:ilvl w:val="2"/>
          <w:numId w:val="13"/>
        </w:numPr>
        <w:tabs>
          <w:tab w:val="clear" w:pos="357"/>
          <w:tab w:val="num" w:pos="567"/>
        </w:tabs>
        <w:spacing w:after="120" w:line="240" w:lineRule="auto"/>
        <w:contextualSpacing w:val="0"/>
        <w:rPr>
          <w:rFonts w:eastAsia="Calibri" w:cstheme="minorHAnsi"/>
          <w:sz w:val="18"/>
          <w:szCs w:val="18"/>
        </w:rPr>
      </w:pPr>
      <w:r w:rsidRPr="00FA454F">
        <w:rPr>
          <w:rFonts w:eastAsia="Calibri" w:cstheme="minorHAnsi"/>
          <w:sz w:val="18"/>
          <w:szCs w:val="18"/>
        </w:rPr>
        <w:t>Transparency</w:t>
      </w:r>
    </w:p>
    <w:p w14:paraId="2F55D6BC"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On request, the data exporter shall make a copy of these Clauses, including the Appendix 1 as completed by the Parties, available to the data subject free of charge. To the extent necessary to protect business secrets or other confidential information, including the measures described in Annex II and personal data, the data exporter may redact part of the text of the Appendix 1 to these Clauses prior to sharing a copy, but shall provide a meaningful summary where the data subject would otherwise not be able to understand the content or exercise his/her rights. On request, the Parties shall provide the data subject with the reasons for the redactions, to the extent possible without revealing the redacted information. This Clause is without prejudice to the obligations of the data exporter under Articles 13 and 14 of Regulation (EU) 2016/679.</w:t>
      </w:r>
    </w:p>
    <w:p w14:paraId="0B1BAC2A" w14:textId="5720360D" w:rsidR="00EB456A" w:rsidRPr="00FA454F" w:rsidRDefault="00EB456A" w:rsidP="00880237">
      <w:pPr>
        <w:pStyle w:val="ListParagraph"/>
        <w:numPr>
          <w:ilvl w:val="2"/>
          <w:numId w:val="13"/>
        </w:numPr>
        <w:tabs>
          <w:tab w:val="clear" w:pos="357"/>
          <w:tab w:val="num" w:pos="567"/>
        </w:tabs>
        <w:spacing w:after="120" w:line="240" w:lineRule="auto"/>
        <w:contextualSpacing w:val="0"/>
        <w:rPr>
          <w:rFonts w:eastAsia="Calibri" w:cstheme="minorHAnsi"/>
          <w:sz w:val="18"/>
          <w:szCs w:val="18"/>
        </w:rPr>
      </w:pPr>
      <w:r w:rsidRPr="00FA454F">
        <w:rPr>
          <w:rFonts w:eastAsia="Calibri" w:cstheme="minorHAnsi"/>
          <w:sz w:val="18"/>
          <w:szCs w:val="18"/>
        </w:rPr>
        <w:t>Accuracy</w:t>
      </w:r>
    </w:p>
    <w:p w14:paraId="3FA86DC5"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If the data importer becomes aware that the personal data it has received is inaccurate, or has become outdated, it shall inform the data exporter without undue delay. In this case, the data importer shall cooperate with the data exporter to erase or rectify the data.</w:t>
      </w:r>
    </w:p>
    <w:p w14:paraId="3B880658" w14:textId="09C6828B" w:rsidR="00EB456A" w:rsidRPr="00FA454F" w:rsidRDefault="00EB456A" w:rsidP="00880237">
      <w:pPr>
        <w:pStyle w:val="ListParagraph"/>
        <w:numPr>
          <w:ilvl w:val="2"/>
          <w:numId w:val="13"/>
        </w:numPr>
        <w:tabs>
          <w:tab w:val="clear" w:pos="357"/>
          <w:tab w:val="num" w:pos="567"/>
        </w:tabs>
        <w:spacing w:after="120" w:line="240" w:lineRule="auto"/>
        <w:contextualSpacing w:val="0"/>
        <w:rPr>
          <w:rFonts w:eastAsia="Calibri" w:cstheme="minorHAnsi"/>
          <w:sz w:val="18"/>
          <w:szCs w:val="18"/>
        </w:rPr>
      </w:pPr>
      <w:r w:rsidRPr="00FA454F">
        <w:rPr>
          <w:rFonts w:eastAsia="Calibri" w:cstheme="minorHAnsi"/>
          <w:sz w:val="18"/>
          <w:szCs w:val="18"/>
        </w:rPr>
        <w:t>Duration of processing and erasure or return of data</w:t>
      </w:r>
    </w:p>
    <w:p w14:paraId="6C682765"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Processing by the data importer shall only take place for the duration specified in Annex I.B.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in particular the </w:t>
      </w:r>
      <w:r w:rsidRPr="00FA454F">
        <w:rPr>
          <w:rFonts w:eastAsia="Calibri" w:cstheme="minorHAnsi"/>
          <w:sz w:val="18"/>
          <w:szCs w:val="18"/>
        </w:rPr>
        <w:lastRenderedPageBreak/>
        <w:t>requirement for the data importer under Clause 14(e) to notify the data exporter throughout the duration of the contract if it has reason to believe that it is or has become subject to laws or practices not in line with the requirements under Clause 14(a).</w:t>
      </w:r>
    </w:p>
    <w:p w14:paraId="72BC4E31" w14:textId="1F8ABE9A" w:rsidR="00EB456A" w:rsidRPr="00FA454F" w:rsidRDefault="00EB456A" w:rsidP="00880237">
      <w:pPr>
        <w:pStyle w:val="ListParagraph"/>
        <w:numPr>
          <w:ilvl w:val="2"/>
          <w:numId w:val="13"/>
        </w:numPr>
        <w:tabs>
          <w:tab w:val="clear" w:pos="357"/>
          <w:tab w:val="num" w:pos="567"/>
        </w:tabs>
        <w:spacing w:after="120" w:line="240" w:lineRule="auto"/>
        <w:contextualSpacing w:val="0"/>
        <w:rPr>
          <w:rFonts w:eastAsia="Calibri" w:cstheme="minorHAnsi"/>
          <w:sz w:val="18"/>
          <w:szCs w:val="18"/>
        </w:rPr>
      </w:pPr>
      <w:r w:rsidRPr="00FA454F">
        <w:rPr>
          <w:rFonts w:eastAsia="Calibri" w:cstheme="minorHAnsi"/>
          <w:sz w:val="18"/>
          <w:szCs w:val="18"/>
        </w:rPr>
        <w:t>Security of processing</w:t>
      </w:r>
    </w:p>
    <w:p w14:paraId="3D109B6C" w14:textId="28BEE4F3" w:rsidR="00EB456A" w:rsidRPr="00FA454F" w:rsidRDefault="00EB456A" w:rsidP="006D2CB4">
      <w:pPr>
        <w:pStyle w:val="ListParagraph"/>
        <w:numPr>
          <w:ilvl w:val="3"/>
          <w:numId w:val="14"/>
        </w:numPr>
        <w:spacing w:after="120" w:line="240" w:lineRule="auto"/>
        <w:contextualSpacing w:val="0"/>
        <w:rPr>
          <w:rFonts w:eastAsia="Calibri" w:cstheme="minorHAnsi"/>
          <w:sz w:val="18"/>
          <w:szCs w:val="18"/>
        </w:rPr>
      </w:pPr>
      <w:r w:rsidRPr="00FA454F">
        <w:rPr>
          <w:rFonts w:eastAsia="Calibri" w:cstheme="minorHAnsi"/>
          <w:sz w:val="18"/>
          <w:szCs w:val="18"/>
        </w:rPr>
        <w:t xml:space="preserve">The data importer and, during transmission, also the data exporter shall implement appropriate technical and </w:t>
      </w:r>
      <w:proofErr w:type="spellStart"/>
      <w:r w:rsidRPr="00FA454F">
        <w:rPr>
          <w:rFonts w:eastAsia="Calibri" w:cstheme="minorHAnsi"/>
          <w:sz w:val="18"/>
          <w:szCs w:val="18"/>
        </w:rPr>
        <w:t>organisational</w:t>
      </w:r>
      <w:proofErr w:type="spellEnd"/>
      <w:r w:rsidRPr="00FA454F">
        <w:rPr>
          <w:rFonts w:eastAsia="Calibri" w:cstheme="minorHAnsi"/>
          <w:sz w:val="18"/>
          <w:szCs w:val="18"/>
        </w:rPr>
        <w:t xml:space="preserve"> measures to ensure the security of the data, including protection against a breach of security leading to accidental or unlawful destruction, loss, alteration, </w:t>
      </w:r>
      <w:proofErr w:type="spellStart"/>
      <w:r w:rsidRPr="00FA454F">
        <w:rPr>
          <w:rFonts w:eastAsia="Calibri" w:cstheme="minorHAnsi"/>
          <w:sz w:val="18"/>
          <w:szCs w:val="18"/>
        </w:rPr>
        <w:t>unauthorised</w:t>
      </w:r>
      <w:proofErr w:type="spellEnd"/>
      <w:r w:rsidRPr="00FA454F">
        <w:rPr>
          <w:rFonts w:eastAsia="Calibri" w:cstheme="minorHAnsi"/>
          <w:sz w:val="18"/>
          <w:szCs w:val="18"/>
        </w:rPr>
        <w:t xml:space="preserve"> disclosure or access to that data (hereinafter ‘personal data breach’). In assessing the appropriate level of security, the Parties shall take due account of the state of the art, the costs of implementation, the nature, scope, context and purpose(s) of processing and the risks involved in the processing for the data subjects. The Parties shall in particular consider having recourse to encryption or </w:t>
      </w:r>
      <w:proofErr w:type="spellStart"/>
      <w:r w:rsidRPr="00FA454F">
        <w:rPr>
          <w:rFonts w:eastAsia="Calibri" w:cstheme="minorHAnsi"/>
          <w:sz w:val="18"/>
          <w:szCs w:val="18"/>
        </w:rPr>
        <w:t>pseudonymisation</w:t>
      </w:r>
      <w:proofErr w:type="spellEnd"/>
      <w:r w:rsidRPr="00FA454F">
        <w:rPr>
          <w:rFonts w:eastAsia="Calibri" w:cstheme="minorHAnsi"/>
          <w:sz w:val="18"/>
          <w:szCs w:val="18"/>
        </w:rPr>
        <w:t xml:space="preserve">, including during transmission, where the purpose of processing can be fulfilled in that manner. In case of </w:t>
      </w:r>
      <w:proofErr w:type="spellStart"/>
      <w:r w:rsidRPr="00FA454F">
        <w:rPr>
          <w:rFonts w:eastAsia="Calibri" w:cstheme="minorHAnsi"/>
          <w:sz w:val="18"/>
          <w:szCs w:val="18"/>
        </w:rPr>
        <w:t>pseudonymisation</w:t>
      </w:r>
      <w:proofErr w:type="spellEnd"/>
      <w:r w:rsidRPr="00FA454F">
        <w:rPr>
          <w:rFonts w:eastAsia="Calibri" w:cstheme="minorHAnsi"/>
          <w:sz w:val="18"/>
          <w:szCs w:val="18"/>
        </w:rPr>
        <w:t xml:space="preserve">, the additional information for attributing the personal data to a specific data subject shall, where possible, remain under the exclusive control of the data exporter. In complying with its obligations under this paragraph, the data importer shall at least implement the technical and </w:t>
      </w:r>
      <w:proofErr w:type="spellStart"/>
      <w:r w:rsidRPr="00FA454F">
        <w:rPr>
          <w:rFonts w:eastAsia="Calibri" w:cstheme="minorHAnsi"/>
          <w:sz w:val="18"/>
          <w:szCs w:val="18"/>
        </w:rPr>
        <w:t>organisational</w:t>
      </w:r>
      <w:proofErr w:type="spellEnd"/>
      <w:r w:rsidRPr="00FA454F">
        <w:rPr>
          <w:rFonts w:eastAsia="Calibri" w:cstheme="minorHAnsi"/>
          <w:sz w:val="18"/>
          <w:szCs w:val="18"/>
        </w:rPr>
        <w:t xml:space="preserve"> measures specified in Annex II. The data importer shall carry out regular checks to ensure that these measures continue to provide an appropriate level of security.</w:t>
      </w:r>
    </w:p>
    <w:p w14:paraId="41274E2F" w14:textId="3E62114C" w:rsidR="00EB456A" w:rsidRPr="00FA454F" w:rsidRDefault="00EB456A" w:rsidP="006D2CB4">
      <w:pPr>
        <w:pStyle w:val="ListParagraph"/>
        <w:numPr>
          <w:ilvl w:val="3"/>
          <w:numId w:val="14"/>
        </w:numPr>
        <w:spacing w:after="120" w:line="240" w:lineRule="auto"/>
        <w:contextualSpacing w:val="0"/>
        <w:rPr>
          <w:rFonts w:eastAsia="Calibri" w:cstheme="minorHAnsi"/>
          <w:sz w:val="18"/>
          <w:szCs w:val="18"/>
        </w:rPr>
      </w:pPr>
      <w:r w:rsidRPr="00FA454F">
        <w:rPr>
          <w:rFonts w:eastAsia="Calibri" w:cstheme="minorHAnsi"/>
          <w:sz w:val="18"/>
          <w:szCs w:val="18"/>
        </w:rPr>
        <w:t xml:space="preserve">The data importer shall grant access to the personal data to members of its personnel only to the extent strictly necessary for the implementation, management and monitoring of the contract. It shall ensure that persons </w:t>
      </w:r>
      <w:proofErr w:type="spellStart"/>
      <w:r w:rsidRPr="00FA454F">
        <w:rPr>
          <w:rFonts w:eastAsia="Calibri" w:cstheme="minorHAnsi"/>
          <w:sz w:val="18"/>
          <w:szCs w:val="18"/>
        </w:rPr>
        <w:t>authorised</w:t>
      </w:r>
      <w:proofErr w:type="spellEnd"/>
      <w:r w:rsidRPr="00FA454F">
        <w:rPr>
          <w:rFonts w:eastAsia="Calibri" w:cstheme="minorHAnsi"/>
          <w:sz w:val="18"/>
          <w:szCs w:val="18"/>
        </w:rPr>
        <w:t xml:space="preserve"> to process the personal data have committed themselves to confidentiality or are under an appropriate statutory obligation of confidentiality.</w:t>
      </w:r>
    </w:p>
    <w:p w14:paraId="1BEF33A6" w14:textId="533E7457" w:rsidR="00EB456A" w:rsidRPr="00FA454F" w:rsidRDefault="00EB456A" w:rsidP="006D2CB4">
      <w:pPr>
        <w:pStyle w:val="ListParagraph"/>
        <w:numPr>
          <w:ilvl w:val="3"/>
          <w:numId w:val="14"/>
        </w:numPr>
        <w:spacing w:after="120" w:line="240" w:lineRule="auto"/>
        <w:contextualSpacing w:val="0"/>
        <w:rPr>
          <w:rFonts w:eastAsia="Calibri" w:cstheme="minorHAnsi"/>
          <w:sz w:val="18"/>
          <w:szCs w:val="18"/>
        </w:rPr>
      </w:pPr>
      <w:r w:rsidRPr="00FA454F">
        <w:rPr>
          <w:rFonts w:eastAsia="Calibri" w:cstheme="minorHAnsi"/>
          <w:sz w:val="18"/>
          <w:szCs w:val="18"/>
        </w:rPr>
        <w:t>In the event of a personal data breach concerning personal data processed by the data importer under these Clauses, the data importer shall take appropriate measures to address the breach, including measures to mitigate its adverse effects. The data importer shall also notify the data 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w:t>
      </w:r>
    </w:p>
    <w:p w14:paraId="429D2139" w14:textId="1E01FE61" w:rsidR="00EB456A" w:rsidRPr="00FA454F" w:rsidRDefault="00EB456A" w:rsidP="006D2CB4">
      <w:pPr>
        <w:pStyle w:val="ListParagraph"/>
        <w:numPr>
          <w:ilvl w:val="3"/>
          <w:numId w:val="14"/>
        </w:numPr>
        <w:spacing w:after="120" w:line="240" w:lineRule="auto"/>
        <w:contextualSpacing w:val="0"/>
        <w:rPr>
          <w:rFonts w:eastAsia="Calibri" w:cstheme="minorHAnsi"/>
          <w:sz w:val="18"/>
          <w:szCs w:val="18"/>
        </w:rPr>
      </w:pPr>
      <w:r w:rsidRPr="00FA454F">
        <w:rPr>
          <w:rFonts w:eastAsia="Calibri" w:cstheme="minorHAnsi"/>
          <w:sz w:val="18"/>
          <w:szCs w:val="18"/>
        </w:rPr>
        <w:t>The data importer shall cooperate with and assist the data exporter to enable the data exporter to comply with its obligations under Regulation (EU) 2016/679, in particular to notify the competent supervisory authority and the affected data subjects, taking into account the nature of processing and the information available to the data importer.</w:t>
      </w:r>
    </w:p>
    <w:p w14:paraId="21107135" w14:textId="4D88A1BC" w:rsidR="00EB456A" w:rsidRPr="00FA454F" w:rsidRDefault="00EB456A" w:rsidP="00880237">
      <w:pPr>
        <w:pStyle w:val="ListParagraph"/>
        <w:numPr>
          <w:ilvl w:val="2"/>
          <w:numId w:val="13"/>
        </w:numPr>
        <w:tabs>
          <w:tab w:val="clear" w:pos="357"/>
          <w:tab w:val="num" w:pos="567"/>
        </w:tabs>
        <w:spacing w:after="120" w:line="240" w:lineRule="auto"/>
        <w:contextualSpacing w:val="0"/>
        <w:rPr>
          <w:rFonts w:eastAsia="Calibri" w:cstheme="minorHAnsi"/>
          <w:sz w:val="18"/>
          <w:szCs w:val="18"/>
        </w:rPr>
      </w:pPr>
      <w:r w:rsidRPr="00FA454F">
        <w:rPr>
          <w:rFonts w:eastAsia="Calibri" w:cstheme="minorHAnsi"/>
          <w:sz w:val="18"/>
          <w:szCs w:val="18"/>
        </w:rPr>
        <w:t>Sensitive data</w:t>
      </w:r>
    </w:p>
    <w:p w14:paraId="0ED3CE81"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described in Annex I.B.</w:t>
      </w:r>
    </w:p>
    <w:p w14:paraId="6EA5F2F1" w14:textId="0DB1829D" w:rsidR="00EB456A" w:rsidRPr="00FA454F" w:rsidRDefault="00EB456A" w:rsidP="00880237">
      <w:pPr>
        <w:pStyle w:val="ListParagraph"/>
        <w:numPr>
          <w:ilvl w:val="2"/>
          <w:numId w:val="13"/>
        </w:numPr>
        <w:tabs>
          <w:tab w:val="clear" w:pos="357"/>
          <w:tab w:val="num" w:pos="567"/>
        </w:tabs>
        <w:spacing w:after="120" w:line="240" w:lineRule="auto"/>
        <w:contextualSpacing w:val="0"/>
        <w:rPr>
          <w:rFonts w:eastAsia="Calibri" w:cstheme="minorHAnsi"/>
          <w:sz w:val="18"/>
          <w:szCs w:val="18"/>
        </w:rPr>
      </w:pPr>
      <w:r w:rsidRPr="00FA454F">
        <w:rPr>
          <w:rFonts w:eastAsia="Calibri" w:cstheme="minorHAnsi"/>
          <w:sz w:val="18"/>
          <w:szCs w:val="18"/>
        </w:rPr>
        <w:t>Onward transfers</w:t>
      </w:r>
    </w:p>
    <w:p w14:paraId="6F65FDB6"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The data importer shall only disclose the personal data to a third party on documented instructions from the data exporter. In addition, the data may only be disclosed to a third party located outside the European Union (in the same country as the data importer or in another third country, hereinafter ‘onward transfer’) if the third party is or agrees to be bound by these Clauses, under the appropriate Module, or if:</w:t>
      </w:r>
    </w:p>
    <w:p w14:paraId="36C31A31" w14:textId="6DEC884A" w:rsidR="00EB456A" w:rsidRPr="00FA454F" w:rsidRDefault="00EB456A" w:rsidP="006D2CB4">
      <w:pPr>
        <w:pStyle w:val="ListParagraph"/>
        <w:numPr>
          <w:ilvl w:val="3"/>
          <w:numId w:val="15"/>
        </w:numPr>
        <w:spacing w:after="120" w:line="240" w:lineRule="auto"/>
        <w:contextualSpacing w:val="0"/>
        <w:rPr>
          <w:rFonts w:eastAsia="Calibri" w:cstheme="minorHAnsi"/>
          <w:sz w:val="18"/>
          <w:szCs w:val="18"/>
        </w:rPr>
      </w:pPr>
      <w:r w:rsidRPr="00FA454F">
        <w:rPr>
          <w:rFonts w:eastAsia="Calibri" w:cstheme="minorHAnsi"/>
          <w:sz w:val="18"/>
          <w:szCs w:val="18"/>
        </w:rPr>
        <w:t>the onward transfer is to a country benefitting from an adequacy decision pursuant to Article 45 of Regulation (EU) 2016/679 that covers the onward transfer;</w:t>
      </w:r>
    </w:p>
    <w:p w14:paraId="75D09301" w14:textId="2635751F" w:rsidR="00EB456A" w:rsidRPr="00FA454F" w:rsidRDefault="00EB456A" w:rsidP="006D2CB4">
      <w:pPr>
        <w:pStyle w:val="ListParagraph"/>
        <w:numPr>
          <w:ilvl w:val="3"/>
          <w:numId w:val="15"/>
        </w:numPr>
        <w:spacing w:after="120" w:line="240" w:lineRule="auto"/>
        <w:contextualSpacing w:val="0"/>
        <w:rPr>
          <w:rFonts w:eastAsia="Calibri" w:cstheme="minorHAnsi"/>
          <w:sz w:val="18"/>
          <w:szCs w:val="18"/>
        </w:rPr>
      </w:pPr>
      <w:r w:rsidRPr="00FA454F">
        <w:rPr>
          <w:rFonts w:eastAsia="Calibri" w:cstheme="minorHAnsi"/>
          <w:sz w:val="18"/>
          <w:szCs w:val="18"/>
        </w:rPr>
        <w:t>the third party otherwise ensures appropriate safeguards pursuant to Articles 46 or 47 Regulation of (EU) 2016/679 with respect to the processing in question;</w:t>
      </w:r>
    </w:p>
    <w:p w14:paraId="5DA478F5" w14:textId="6BDAF203" w:rsidR="00EB456A" w:rsidRPr="00FA454F" w:rsidRDefault="00EB456A" w:rsidP="006D2CB4">
      <w:pPr>
        <w:pStyle w:val="ListParagraph"/>
        <w:numPr>
          <w:ilvl w:val="3"/>
          <w:numId w:val="15"/>
        </w:numPr>
        <w:spacing w:after="120" w:line="240" w:lineRule="auto"/>
        <w:contextualSpacing w:val="0"/>
        <w:rPr>
          <w:rFonts w:eastAsia="Calibri" w:cstheme="minorHAnsi"/>
          <w:sz w:val="18"/>
          <w:szCs w:val="18"/>
        </w:rPr>
      </w:pPr>
      <w:r w:rsidRPr="00FA454F">
        <w:rPr>
          <w:rFonts w:eastAsia="Calibri" w:cstheme="minorHAnsi"/>
          <w:sz w:val="18"/>
          <w:szCs w:val="18"/>
        </w:rPr>
        <w:t xml:space="preserve">the onward transfer is necessary for the establishment, exercise or </w:t>
      </w:r>
      <w:proofErr w:type="spellStart"/>
      <w:r w:rsidRPr="00FA454F">
        <w:rPr>
          <w:rFonts w:eastAsia="Calibri" w:cstheme="minorHAnsi"/>
          <w:sz w:val="18"/>
          <w:szCs w:val="18"/>
        </w:rPr>
        <w:t>defence</w:t>
      </w:r>
      <w:proofErr w:type="spellEnd"/>
      <w:r w:rsidRPr="00FA454F">
        <w:rPr>
          <w:rFonts w:eastAsia="Calibri" w:cstheme="minorHAnsi"/>
          <w:sz w:val="18"/>
          <w:szCs w:val="18"/>
        </w:rPr>
        <w:t xml:space="preserve"> of legal claims in the context of specific administrative, regulatory or judicial proceedings; or</w:t>
      </w:r>
    </w:p>
    <w:p w14:paraId="09C148EA" w14:textId="49834F6E" w:rsidR="00EB456A" w:rsidRPr="00FA454F" w:rsidRDefault="00EB456A" w:rsidP="006D2CB4">
      <w:pPr>
        <w:pStyle w:val="ListParagraph"/>
        <w:numPr>
          <w:ilvl w:val="3"/>
          <w:numId w:val="15"/>
        </w:numPr>
        <w:spacing w:after="120" w:line="240" w:lineRule="auto"/>
        <w:contextualSpacing w:val="0"/>
        <w:rPr>
          <w:rFonts w:eastAsia="Calibri" w:cstheme="minorHAnsi"/>
          <w:sz w:val="18"/>
          <w:szCs w:val="18"/>
        </w:rPr>
      </w:pPr>
      <w:r w:rsidRPr="00FA454F">
        <w:rPr>
          <w:rFonts w:eastAsia="Calibri" w:cstheme="minorHAnsi"/>
          <w:sz w:val="18"/>
          <w:szCs w:val="18"/>
        </w:rPr>
        <w:t>the onward transfer is necessary in order to protect the vital interests of the data subject or of another natural person.</w:t>
      </w:r>
    </w:p>
    <w:p w14:paraId="571700CA"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Any onward transfer is subject to compliance by the data importer with all the other safeguards under these Clauses, in particular purpose limitation.</w:t>
      </w:r>
    </w:p>
    <w:p w14:paraId="28861FAC" w14:textId="4D8B0FFE" w:rsidR="00EB456A" w:rsidRPr="00FA454F" w:rsidRDefault="00EB456A" w:rsidP="00880237">
      <w:pPr>
        <w:pStyle w:val="ListParagraph"/>
        <w:numPr>
          <w:ilvl w:val="2"/>
          <w:numId w:val="13"/>
        </w:numPr>
        <w:tabs>
          <w:tab w:val="clear" w:pos="357"/>
          <w:tab w:val="num" w:pos="567"/>
        </w:tabs>
        <w:spacing w:after="120" w:line="240" w:lineRule="auto"/>
        <w:contextualSpacing w:val="0"/>
        <w:rPr>
          <w:rFonts w:eastAsia="Calibri" w:cstheme="minorHAnsi"/>
          <w:sz w:val="18"/>
          <w:szCs w:val="18"/>
        </w:rPr>
      </w:pPr>
      <w:r w:rsidRPr="00FA454F">
        <w:rPr>
          <w:rFonts w:eastAsia="Calibri" w:cstheme="minorHAnsi"/>
          <w:sz w:val="18"/>
          <w:szCs w:val="18"/>
        </w:rPr>
        <w:t>Documentation and compliance</w:t>
      </w:r>
    </w:p>
    <w:p w14:paraId="3C79DE9A" w14:textId="6AF165BA" w:rsidR="00EB456A" w:rsidRPr="00FA454F" w:rsidRDefault="00EB456A" w:rsidP="006D2CB4">
      <w:pPr>
        <w:pStyle w:val="ListParagraph"/>
        <w:numPr>
          <w:ilvl w:val="3"/>
          <w:numId w:val="16"/>
        </w:numPr>
        <w:spacing w:after="120" w:line="240" w:lineRule="auto"/>
        <w:contextualSpacing w:val="0"/>
        <w:rPr>
          <w:rFonts w:eastAsia="Calibri" w:cstheme="minorHAnsi"/>
          <w:sz w:val="18"/>
          <w:szCs w:val="18"/>
        </w:rPr>
      </w:pPr>
      <w:r w:rsidRPr="00FA454F">
        <w:rPr>
          <w:rFonts w:eastAsia="Calibri" w:cstheme="minorHAnsi"/>
          <w:sz w:val="18"/>
          <w:szCs w:val="18"/>
        </w:rPr>
        <w:t>The data importer shall promptly and adequately deal with enquiries from the data exporter that relate to the processing under these Clauses.</w:t>
      </w:r>
    </w:p>
    <w:p w14:paraId="2A5DA0F9" w14:textId="49D88456" w:rsidR="00EB456A" w:rsidRPr="00FA454F" w:rsidRDefault="00EB456A" w:rsidP="006D2CB4">
      <w:pPr>
        <w:pStyle w:val="ListParagraph"/>
        <w:numPr>
          <w:ilvl w:val="3"/>
          <w:numId w:val="16"/>
        </w:numPr>
        <w:spacing w:after="120" w:line="240" w:lineRule="auto"/>
        <w:contextualSpacing w:val="0"/>
        <w:rPr>
          <w:rFonts w:eastAsia="Calibri" w:cstheme="minorHAnsi"/>
          <w:sz w:val="18"/>
          <w:szCs w:val="18"/>
        </w:rPr>
      </w:pPr>
      <w:r w:rsidRPr="00FA454F">
        <w:rPr>
          <w:rFonts w:eastAsia="Calibri" w:cstheme="minorHAnsi"/>
          <w:sz w:val="18"/>
          <w:szCs w:val="18"/>
        </w:rPr>
        <w:t>The Parties shall be able to demonstrate compliance with these Clauses. In particular, the data importer shall keep appropriate documentation on the processing activities carried out on behalf of the data exporter.</w:t>
      </w:r>
    </w:p>
    <w:p w14:paraId="64F540EE" w14:textId="1259A326" w:rsidR="00EB456A" w:rsidRPr="00FA454F" w:rsidRDefault="00EB456A" w:rsidP="006D2CB4">
      <w:pPr>
        <w:pStyle w:val="ListParagraph"/>
        <w:numPr>
          <w:ilvl w:val="3"/>
          <w:numId w:val="16"/>
        </w:numPr>
        <w:spacing w:after="120" w:line="240" w:lineRule="auto"/>
        <w:contextualSpacing w:val="0"/>
        <w:rPr>
          <w:rFonts w:eastAsia="Calibri" w:cstheme="minorHAnsi"/>
          <w:sz w:val="18"/>
          <w:szCs w:val="18"/>
        </w:rPr>
      </w:pPr>
      <w:r w:rsidRPr="00FA454F">
        <w:rPr>
          <w:rFonts w:eastAsia="Calibri" w:cstheme="minorHAnsi"/>
          <w:sz w:val="18"/>
          <w:szCs w:val="18"/>
        </w:rPr>
        <w:lastRenderedPageBreak/>
        <w:t>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take into account relevant certifications held by the data importer.</w:t>
      </w:r>
    </w:p>
    <w:p w14:paraId="2FC8C773" w14:textId="13D49C5C" w:rsidR="00EB456A" w:rsidRPr="00FA454F" w:rsidRDefault="00EB456A" w:rsidP="006D2CB4">
      <w:pPr>
        <w:pStyle w:val="ListParagraph"/>
        <w:numPr>
          <w:ilvl w:val="3"/>
          <w:numId w:val="16"/>
        </w:numPr>
        <w:spacing w:after="120" w:line="240" w:lineRule="auto"/>
        <w:contextualSpacing w:val="0"/>
        <w:rPr>
          <w:rFonts w:eastAsia="Calibri" w:cstheme="minorHAnsi"/>
          <w:sz w:val="18"/>
          <w:szCs w:val="18"/>
        </w:rPr>
      </w:pPr>
      <w:r w:rsidRPr="00FA454F">
        <w:rPr>
          <w:rFonts w:eastAsia="Calibri" w:cstheme="minorHAnsi"/>
          <w:sz w:val="18"/>
          <w:szCs w:val="18"/>
        </w:rPr>
        <w:t>The data exporter may choose to conduct the audit by itself or mandate an independent auditor. Audits may include inspections at the premises or physical facilities of the data importer and shall, where appropriate, be carried out with reasonable notice.</w:t>
      </w:r>
    </w:p>
    <w:p w14:paraId="44984A36" w14:textId="5E7F27B2" w:rsidR="00EB456A" w:rsidRPr="00FA454F" w:rsidRDefault="00EB456A" w:rsidP="006D2CB4">
      <w:pPr>
        <w:pStyle w:val="ListParagraph"/>
        <w:numPr>
          <w:ilvl w:val="3"/>
          <w:numId w:val="16"/>
        </w:numPr>
        <w:spacing w:after="120" w:line="240" w:lineRule="auto"/>
        <w:contextualSpacing w:val="0"/>
        <w:rPr>
          <w:rFonts w:eastAsia="Calibri" w:cstheme="minorHAnsi"/>
          <w:sz w:val="18"/>
          <w:szCs w:val="18"/>
        </w:rPr>
      </w:pPr>
      <w:r w:rsidRPr="00FA454F">
        <w:rPr>
          <w:rFonts w:eastAsia="Calibri" w:cstheme="minorHAnsi"/>
          <w:sz w:val="18"/>
          <w:szCs w:val="18"/>
        </w:rPr>
        <w:t>The Parties shall make the information referred to in paragraphs (b) and (c), including the results of any audits, available to the competent supervisory authority on request.</w:t>
      </w:r>
    </w:p>
    <w:p w14:paraId="2163E5BE" w14:textId="4F22D34C"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Use of sub-processors</w:t>
      </w:r>
    </w:p>
    <w:p w14:paraId="107161A0" w14:textId="0610D937" w:rsidR="00EB456A" w:rsidRPr="00FA454F" w:rsidRDefault="00EB456A" w:rsidP="006D2CB4">
      <w:pPr>
        <w:pStyle w:val="ListParagraph"/>
        <w:numPr>
          <w:ilvl w:val="3"/>
          <w:numId w:val="17"/>
        </w:numPr>
        <w:spacing w:after="120" w:line="240" w:lineRule="auto"/>
        <w:contextualSpacing w:val="0"/>
        <w:rPr>
          <w:rFonts w:eastAsia="Calibri" w:cstheme="minorHAnsi"/>
          <w:sz w:val="18"/>
          <w:szCs w:val="18"/>
        </w:rPr>
      </w:pPr>
      <w:r w:rsidRPr="00FA454F">
        <w:rPr>
          <w:rFonts w:eastAsia="Calibri" w:cstheme="minorHAnsi"/>
          <w:sz w:val="18"/>
          <w:szCs w:val="18"/>
        </w:rPr>
        <w:t xml:space="preserve">The data importer has the data exporter’s general </w:t>
      </w:r>
      <w:proofErr w:type="spellStart"/>
      <w:r w:rsidRPr="00FA454F">
        <w:rPr>
          <w:rFonts w:eastAsia="Calibri" w:cstheme="minorHAnsi"/>
          <w:sz w:val="18"/>
          <w:szCs w:val="18"/>
        </w:rPr>
        <w:t>authorisation</w:t>
      </w:r>
      <w:proofErr w:type="spellEnd"/>
      <w:r w:rsidRPr="00FA454F">
        <w:rPr>
          <w:rFonts w:eastAsia="Calibri" w:cstheme="minorHAnsi"/>
          <w:sz w:val="18"/>
          <w:szCs w:val="18"/>
        </w:rPr>
        <w:t xml:space="preserve"> for the engagement of sub-processor(s) from an agreed list. The data importer shall specifically inform the data exporter in writing of any intended changes to that list through the addition or replacement of sub-processors at least six months in advance, thereby giving the data exporter sufficient time to be able to object to such changes prior to the engagement of the sub-processor(s</w:t>
      </w:r>
      <w:r w:rsidRPr="005A5369">
        <w:rPr>
          <w:rFonts w:eastAsia="Calibri" w:cstheme="minorHAnsi"/>
          <w:sz w:val="18"/>
          <w:szCs w:val="18"/>
        </w:rPr>
        <w:t>).  Additionally, the data importer shall specifically inform the controller of any new sub-processor at least 30 days in advance of providing that sub-processor with access to Personal Data other than that which is contained in Customer Data, as such terms are defined in the Data Protection Addendum at </w:t>
      </w:r>
      <w:r w:rsidR="007E1880" w:rsidRPr="005A5369">
        <w:rPr>
          <w:rFonts w:eastAsia="Calibri" w:cstheme="minorHAnsi"/>
          <w:sz w:val="18"/>
          <w:szCs w:val="18"/>
        </w:rPr>
        <w:t>https://www.21vbluecloud.com/ostpt/.</w:t>
      </w:r>
      <w:r w:rsidRPr="005A5369">
        <w:rPr>
          <w:rFonts w:eastAsia="Calibri" w:cstheme="minorHAnsi"/>
          <w:sz w:val="18"/>
          <w:szCs w:val="18"/>
        </w:rPr>
        <w:t> The data importer shall provide the data exporter with the information necessary to enable the data exporter to exercise its right to object.  Information under this Clause shall be provided in accordance with the terms of the Data Protection Addendum.</w:t>
      </w:r>
    </w:p>
    <w:p w14:paraId="68BAE20F" w14:textId="4F69B4D9" w:rsidR="00EB456A" w:rsidRPr="00FA454F" w:rsidRDefault="00EB456A" w:rsidP="006D2CB4">
      <w:pPr>
        <w:pStyle w:val="ListParagraph"/>
        <w:numPr>
          <w:ilvl w:val="3"/>
          <w:numId w:val="17"/>
        </w:numPr>
        <w:spacing w:after="120" w:line="240" w:lineRule="auto"/>
        <w:contextualSpacing w:val="0"/>
        <w:rPr>
          <w:rFonts w:eastAsia="Calibri" w:cstheme="minorHAnsi"/>
          <w:sz w:val="18"/>
          <w:szCs w:val="18"/>
        </w:rPr>
      </w:pPr>
      <w:r w:rsidRPr="00FA454F">
        <w:rPr>
          <w:rFonts w:eastAsia="Calibri" w:cstheme="minorHAnsi"/>
          <w:sz w:val="18"/>
          <w:szCs w:val="18"/>
        </w:rPr>
        <w:t>Where the data importer engages a sub-processor to carry out specific processing activities (on behalf of the data exporter), it shall do so by way of a written contract that provides for, in substance, the same data protection obligations as those binding the data importer under these Clauses, including in terms of third-party beneficiary rights for data subjects. The Parties agree that, by complying with this Clause, the data importer fulfils its obligations under Clause 8.8. The data importer shall ensure that the sub-processor complies with the obligations to which the data importer is subject pursuant to these Clauses.</w:t>
      </w:r>
    </w:p>
    <w:p w14:paraId="647F365C" w14:textId="254BC692" w:rsidR="00EB456A" w:rsidRPr="00FA454F" w:rsidRDefault="00EB456A" w:rsidP="006D2CB4">
      <w:pPr>
        <w:pStyle w:val="ListParagraph"/>
        <w:numPr>
          <w:ilvl w:val="3"/>
          <w:numId w:val="17"/>
        </w:numPr>
        <w:spacing w:after="120" w:line="240" w:lineRule="auto"/>
        <w:contextualSpacing w:val="0"/>
        <w:rPr>
          <w:rFonts w:eastAsia="Calibri" w:cstheme="minorHAnsi"/>
          <w:sz w:val="18"/>
          <w:szCs w:val="18"/>
        </w:rPr>
      </w:pPr>
      <w:r w:rsidRPr="00FA454F">
        <w:rPr>
          <w:rFonts w:eastAsia="Calibri" w:cstheme="minorHAnsi"/>
          <w:sz w:val="18"/>
          <w:szCs w:val="18"/>
        </w:rPr>
        <w:t>The data importer shall provide, at the data exporter’s request, a copy of such a sub-processor agreement and any subsequent amendments to the data exporter. To the extent necessary to protect business secrets or other confidential information, including personal data, the data importer may redact the text of the agreement prior to sharing a copy.</w:t>
      </w:r>
    </w:p>
    <w:p w14:paraId="7F554A40" w14:textId="670D8B6E" w:rsidR="00EB456A" w:rsidRPr="00FA454F" w:rsidRDefault="00EB456A" w:rsidP="006D2CB4">
      <w:pPr>
        <w:pStyle w:val="ListParagraph"/>
        <w:numPr>
          <w:ilvl w:val="3"/>
          <w:numId w:val="17"/>
        </w:numPr>
        <w:spacing w:after="120" w:line="240" w:lineRule="auto"/>
        <w:contextualSpacing w:val="0"/>
        <w:rPr>
          <w:rFonts w:eastAsia="Calibri" w:cstheme="minorHAnsi"/>
          <w:sz w:val="18"/>
          <w:szCs w:val="18"/>
        </w:rPr>
      </w:pPr>
      <w:r w:rsidRPr="00FA454F">
        <w:rPr>
          <w:rFonts w:eastAsia="Calibri" w:cstheme="minorHAnsi"/>
          <w:sz w:val="18"/>
          <w:szCs w:val="18"/>
        </w:rPr>
        <w:t>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w:t>
      </w:r>
    </w:p>
    <w:p w14:paraId="060E697F" w14:textId="0DAAE43D" w:rsidR="00EB456A" w:rsidRPr="00FA454F" w:rsidRDefault="00EB456A" w:rsidP="006D2CB4">
      <w:pPr>
        <w:pStyle w:val="ListParagraph"/>
        <w:numPr>
          <w:ilvl w:val="3"/>
          <w:numId w:val="17"/>
        </w:numPr>
        <w:spacing w:after="120" w:line="240" w:lineRule="auto"/>
        <w:contextualSpacing w:val="0"/>
        <w:rPr>
          <w:rFonts w:eastAsia="Calibri" w:cstheme="minorHAnsi"/>
          <w:sz w:val="18"/>
          <w:szCs w:val="18"/>
        </w:rPr>
      </w:pPr>
      <w:r w:rsidRPr="00FA454F">
        <w:rPr>
          <w:rFonts w:eastAsia="Calibri" w:cstheme="minorHAnsi"/>
          <w:sz w:val="18"/>
          <w:szCs w:val="18"/>
        </w:rP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p>
    <w:p w14:paraId="71F1E482" w14:textId="7002B380"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Data subject rights</w:t>
      </w:r>
    </w:p>
    <w:p w14:paraId="67D831FB" w14:textId="32AD304F" w:rsidR="00EB456A" w:rsidRPr="00FA454F" w:rsidRDefault="00EB456A" w:rsidP="006D2CB4">
      <w:pPr>
        <w:pStyle w:val="ListParagraph"/>
        <w:numPr>
          <w:ilvl w:val="3"/>
          <w:numId w:val="9"/>
        </w:numPr>
        <w:spacing w:after="120" w:line="240" w:lineRule="auto"/>
        <w:contextualSpacing w:val="0"/>
        <w:rPr>
          <w:rFonts w:eastAsia="Calibri" w:cstheme="minorHAnsi"/>
          <w:sz w:val="18"/>
          <w:szCs w:val="18"/>
        </w:rPr>
      </w:pPr>
      <w:r w:rsidRPr="00FA454F">
        <w:rPr>
          <w:rFonts w:eastAsia="Calibri" w:cstheme="minorHAnsi"/>
          <w:sz w:val="18"/>
          <w:szCs w:val="18"/>
        </w:rPr>
        <w:t xml:space="preserve">The data importer shall promptly notify the data exporter of any request it has received from a data subject. It shall not respond to that request itself unless it has been </w:t>
      </w:r>
      <w:proofErr w:type="spellStart"/>
      <w:r w:rsidRPr="00FA454F">
        <w:rPr>
          <w:rFonts w:eastAsia="Calibri" w:cstheme="minorHAnsi"/>
          <w:sz w:val="18"/>
          <w:szCs w:val="18"/>
        </w:rPr>
        <w:t>authorised</w:t>
      </w:r>
      <w:proofErr w:type="spellEnd"/>
      <w:r w:rsidRPr="00FA454F">
        <w:rPr>
          <w:rFonts w:eastAsia="Calibri" w:cstheme="minorHAnsi"/>
          <w:sz w:val="18"/>
          <w:szCs w:val="18"/>
        </w:rPr>
        <w:t xml:space="preserve"> to do so by the data exporter.</w:t>
      </w:r>
    </w:p>
    <w:p w14:paraId="6C02539B" w14:textId="39231573" w:rsidR="00EB456A" w:rsidRPr="00FA454F" w:rsidRDefault="00EB456A" w:rsidP="006D2CB4">
      <w:pPr>
        <w:pStyle w:val="ListParagraph"/>
        <w:numPr>
          <w:ilvl w:val="3"/>
          <w:numId w:val="9"/>
        </w:numPr>
        <w:spacing w:after="120" w:line="240" w:lineRule="auto"/>
        <w:contextualSpacing w:val="0"/>
        <w:rPr>
          <w:rFonts w:eastAsia="Calibri" w:cstheme="minorHAnsi"/>
          <w:sz w:val="18"/>
          <w:szCs w:val="18"/>
        </w:rPr>
      </w:pPr>
      <w:r w:rsidRPr="00FA454F">
        <w:rPr>
          <w:rFonts w:eastAsia="Calibri" w:cstheme="minorHAnsi"/>
          <w:sz w:val="18"/>
          <w:szCs w:val="18"/>
        </w:rPr>
        <w:t xml:space="preserve">The data importer shall assist the data exporter in fulfilling its obligations to respond to data subjects’ requests for the exercise of their rights under Regulation (EU) 2016/679. In this regard, the Parties shall set out in Annex II the appropriate technical and </w:t>
      </w:r>
      <w:proofErr w:type="spellStart"/>
      <w:r w:rsidRPr="00FA454F">
        <w:rPr>
          <w:rFonts w:eastAsia="Calibri" w:cstheme="minorHAnsi"/>
          <w:sz w:val="18"/>
          <w:szCs w:val="18"/>
        </w:rPr>
        <w:t>organisational</w:t>
      </w:r>
      <w:proofErr w:type="spellEnd"/>
      <w:r w:rsidRPr="00FA454F">
        <w:rPr>
          <w:rFonts w:eastAsia="Calibri" w:cstheme="minorHAnsi"/>
          <w:sz w:val="18"/>
          <w:szCs w:val="18"/>
        </w:rPr>
        <w:t xml:space="preserve"> measures, taking into account the nature of the processing, by which the assistance shall be provided, as well as the scope and the extent of the assistance required.</w:t>
      </w:r>
    </w:p>
    <w:p w14:paraId="304E50F4" w14:textId="11FAB2F3" w:rsidR="00EB456A" w:rsidRPr="00FA454F" w:rsidRDefault="00EB456A" w:rsidP="006D2CB4">
      <w:pPr>
        <w:pStyle w:val="ListParagraph"/>
        <w:numPr>
          <w:ilvl w:val="3"/>
          <w:numId w:val="9"/>
        </w:numPr>
        <w:spacing w:after="120" w:line="240" w:lineRule="auto"/>
        <w:contextualSpacing w:val="0"/>
        <w:rPr>
          <w:rFonts w:eastAsia="Calibri" w:cstheme="minorHAnsi"/>
          <w:sz w:val="18"/>
          <w:szCs w:val="18"/>
        </w:rPr>
      </w:pPr>
      <w:r w:rsidRPr="00FA454F">
        <w:rPr>
          <w:rFonts w:eastAsia="Calibri" w:cstheme="minorHAnsi"/>
          <w:sz w:val="18"/>
          <w:szCs w:val="18"/>
        </w:rPr>
        <w:t>In fulfilling its obligations under paragraphs (a) and (b), the data importer shall comply with the instructions from the data exporter.</w:t>
      </w:r>
    </w:p>
    <w:p w14:paraId="47846CFE" w14:textId="59AFC368"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Redress</w:t>
      </w:r>
    </w:p>
    <w:p w14:paraId="3E5629A2" w14:textId="46E85049" w:rsidR="00EB456A" w:rsidRPr="00FA454F" w:rsidRDefault="00EB456A" w:rsidP="006D2CB4">
      <w:pPr>
        <w:pStyle w:val="ListParagraph"/>
        <w:numPr>
          <w:ilvl w:val="3"/>
          <w:numId w:val="18"/>
        </w:numPr>
        <w:spacing w:after="120" w:line="240" w:lineRule="auto"/>
        <w:contextualSpacing w:val="0"/>
        <w:rPr>
          <w:rFonts w:eastAsia="Calibri" w:cstheme="minorHAnsi"/>
          <w:sz w:val="18"/>
          <w:szCs w:val="18"/>
        </w:rPr>
      </w:pPr>
      <w:r w:rsidRPr="00FA454F">
        <w:rPr>
          <w:rFonts w:eastAsia="Calibri" w:cstheme="minorHAnsi"/>
          <w:sz w:val="18"/>
          <w:szCs w:val="18"/>
        </w:rPr>
        <w:t xml:space="preserve">The data importer shall inform data subjects in a transparent and easily accessible format, through individual notice or on its website, of a contact point </w:t>
      </w:r>
      <w:proofErr w:type="spellStart"/>
      <w:r w:rsidRPr="00FA454F">
        <w:rPr>
          <w:rFonts w:eastAsia="Calibri" w:cstheme="minorHAnsi"/>
          <w:sz w:val="18"/>
          <w:szCs w:val="18"/>
        </w:rPr>
        <w:t>authorised</w:t>
      </w:r>
      <w:proofErr w:type="spellEnd"/>
      <w:r w:rsidRPr="00FA454F">
        <w:rPr>
          <w:rFonts w:eastAsia="Calibri" w:cstheme="minorHAnsi"/>
          <w:sz w:val="18"/>
          <w:szCs w:val="18"/>
        </w:rPr>
        <w:t xml:space="preserve"> to handle complaints. It shall deal promptly with any complaints it receives from a data subject.</w:t>
      </w:r>
    </w:p>
    <w:p w14:paraId="0A881222" w14:textId="595CE2C0" w:rsidR="00EB456A" w:rsidRPr="00FA454F" w:rsidRDefault="00EB456A" w:rsidP="006D2CB4">
      <w:pPr>
        <w:pStyle w:val="ListParagraph"/>
        <w:numPr>
          <w:ilvl w:val="3"/>
          <w:numId w:val="18"/>
        </w:numPr>
        <w:spacing w:after="120" w:line="240" w:lineRule="auto"/>
        <w:contextualSpacing w:val="0"/>
        <w:rPr>
          <w:rFonts w:eastAsia="Calibri" w:cstheme="minorHAnsi"/>
          <w:sz w:val="18"/>
          <w:szCs w:val="18"/>
        </w:rPr>
      </w:pPr>
      <w:r w:rsidRPr="00FA454F">
        <w:rPr>
          <w:rFonts w:eastAsia="Calibri" w:cstheme="minorHAnsi"/>
          <w:sz w:val="18"/>
          <w:szCs w:val="18"/>
        </w:rPr>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p>
    <w:p w14:paraId="212C5382" w14:textId="5B73BE9C" w:rsidR="00EB456A" w:rsidRPr="00FA454F" w:rsidRDefault="00EB456A" w:rsidP="006D2CB4">
      <w:pPr>
        <w:pStyle w:val="ListParagraph"/>
        <w:numPr>
          <w:ilvl w:val="3"/>
          <w:numId w:val="18"/>
        </w:numPr>
        <w:spacing w:after="120" w:line="240" w:lineRule="auto"/>
        <w:contextualSpacing w:val="0"/>
        <w:rPr>
          <w:rFonts w:eastAsia="Calibri" w:cstheme="minorHAnsi"/>
          <w:sz w:val="18"/>
          <w:szCs w:val="18"/>
        </w:rPr>
      </w:pPr>
      <w:r w:rsidRPr="00FA454F">
        <w:rPr>
          <w:rFonts w:eastAsia="Calibri" w:cstheme="minorHAnsi"/>
          <w:sz w:val="18"/>
          <w:szCs w:val="18"/>
        </w:rPr>
        <w:t>Where the data subject invokes a third-party beneficiary right pursuant to Clause 3, the data importer shall accept the decision of the data subject to:</w:t>
      </w:r>
    </w:p>
    <w:p w14:paraId="3C8C5BB2" w14:textId="02643EDE" w:rsidR="00EB456A" w:rsidRPr="00FA454F" w:rsidRDefault="00EB456A" w:rsidP="00DD6C66">
      <w:pPr>
        <w:pStyle w:val="ListParagraph"/>
        <w:numPr>
          <w:ilvl w:val="4"/>
          <w:numId w:val="19"/>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lodge a complaint with the supervisory authority in the Member State of his/her habitual residence or place of work, or the competent supervisory authority pursuant to Clause 13;</w:t>
      </w:r>
    </w:p>
    <w:p w14:paraId="6FA6A1B7" w14:textId="5ACC761B" w:rsidR="00EB456A" w:rsidRPr="00FA454F" w:rsidRDefault="00EB456A" w:rsidP="00DD6C66">
      <w:pPr>
        <w:pStyle w:val="ListParagraph"/>
        <w:numPr>
          <w:ilvl w:val="4"/>
          <w:numId w:val="19"/>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refer the dispute to the competent courts within the meaning of Clause 18.</w:t>
      </w:r>
    </w:p>
    <w:p w14:paraId="6696D274" w14:textId="70DBD122" w:rsidR="00EB456A" w:rsidRPr="00FA454F" w:rsidRDefault="00EB456A" w:rsidP="006D2CB4">
      <w:pPr>
        <w:pStyle w:val="ListParagraph"/>
        <w:numPr>
          <w:ilvl w:val="3"/>
          <w:numId w:val="18"/>
        </w:numPr>
        <w:spacing w:after="120" w:line="240" w:lineRule="auto"/>
        <w:contextualSpacing w:val="0"/>
        <w:rPr>
          <w:rFonts w:eastAsia="Calibri" w:cstheme="minorHAnsi"/>
          <w:sz w:val="18"/>
          <w:szCs w:val="18"/>
        </w:rPr>
      </w:pPr>
      <w:r w:rsidRPr="00FA454F">
        <w:rPr>
          <w:rFonts w:eastAsia="Calibri" w:cstheme="minorHAnsi"/>
          <w:sz w:val="18"/>
          <w:szCs w:val="18"/>
        </w:rPr>
        <w:lastRenderedPageBreak/>
        <w:t xml:space="preserve">The Parties accept that the data subject may be represented by a not-for-profit body, </w:t>
      </w:r>
      <w:proofErr w:type="spellStart"/>
      <w:r w:rsidRPr="00FA454F">
        <w:rPr>
          <w:rFonts w:eastAsia="Calibri" w:cstheme="minorHAnsi"/>
          <w:sz w:val="18"/>
          <w:szCs w:val="18"/>
        </w:rPr>
        <w:t>organisation</w:t>
      </w:r>
      <w:proofErr w:type="spellEnd"/>
      <w:r w:rsidRPr="00FA454F">
        <w:rPr>
          <w:rFonts w:eastAsia="Calibri" w:cstheme="minorHAnsi"/>
          <w:sz w:val="18"/>
          <w:szCs w:val="18"/>
        </w:rPr>
        <w:t xml:space="preserve"> or association under the conditions set out in Article 80(1) of Regulation (EU) 2016/679.</w:t>
      </w:r>
    </w:p>
    <w:p w14:paraId="4314986A" w14:textId="3BF308B4" w:rsidR="00EB456A" w:rsidRPr="00FA454F" w:rsidRDefault="00EB456A" w:rsidP="006D2CB4">
      <w:pPr>
        <w:pStyle w:val="ListParagraph"/>
        <w:numPr>
          <w:ilvl w:val="3"/>
          <w:numId w:val="18"/>
        </w:numPr>
        <w:spacing w:after="120" w:line="240" w:lineRule="auto"/>
        <w:contextualSpacing w:val="0"/>
        <w:rPr>
          <w:rFonts w:eastAsia="Calibri" w:cstheme="minorHAnsi"/>
          <w:sz w:val="18"/>
          <w:szCs w:val="18"/>
        </w:rPr>
      </w:pPr>
      <w:r w:rsidRPr="00FA454F">
        <w:rPr>
          <w:rFonts w:eastAsia="Calibri" w:cstheme="minorHAnsi"/>
          <w:sz w:val="18"/>
          <w:szCs w:val="18"/>
        </w:rPr>
        <w:t>The data importer shall abide by a decision that is binding under the applicable EU or Member State law.</w:t>
      </w:r>
    </w:p>
    <w:p w14:paraId="0827E00C" w14:textId="75A1A4E6" w:rsidR="00EB456A" w:rsidRPr="00FA454F" w:rsidRDefault="00EB456A" w:rsidP="006D2CB4">
      <w:pPr>
        <w:pStyle w:val="ListParagraph"/>
        <w:numPr>
          <w:ilvl w:val="3"/>
          <w:numId w:val="18"/>
        </w:numPr>
        <w:spacing w:after="120" w:line="240" w:lineRule="auto"/>
        <w:contextualSpacing w:val="0"/>
        <w:rPr>
          <w:rFonts w:eastAsia="Calibri" w:cstheme="minorHAnsi"/>
          <w:sz w:val="18"/>
          <w:szCs w:val="18"/>
        </w:rPr>
      </w:pPr>
      <w:r w:rsidRPr="00FA454F">
        <w:rPr>
          <w:rFonts w:eastAsia="Calibri" w:cstheme="minorHAnsi"/>
          <w:sz w:val="18"/>
          <w:szCs w:val="18"/>
        </w:rPr>
        <w:t>The data importer agrees that the choice made by the data subject will not prejudice his/her substantive and procedural rights to seek remedies in accordance with applicable laws.</w:t>
      </w:r>
    </w:p>
    <w:p w14:paraId="7CCACF0C" w14:textId="553FFEA5"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Liability</w:t>
      </w:r>
    </w:p>
    <w:p w14:paraId="0B760363" w14:textId="1318D9C9" w:rsidR="00EB456A" w:rsidRPr="00FA454F" w:rsidRDefault="00EB456A" w:rsidP="006D2CB4">
      <w:pPr>
        <w:pStyle w:val="ListParagraph"/>
        <w:numPr>
          <w:ilvl w:val="3"/>
          <w:numId w:val="9"/>
        </w:numPr>
        <w:spacing w:after="120" w:line="240" w:lineRule="auto"/>
        <w:contextualSpacing w:val="0"/>
        <w:rPr>
          <w:rFonts w:eastAsia="Calibri" w:cstheme="minorHAnsi"/>
          <w:sz w:val="18"/>
          <w:szCs w:val="18"/>
        </w:rPr>
      </w:pPr>
      <w:r w:rsidRPr="00FA454F">
        <w:rPr>
          <w:rFonts w:eastAsia="Calibri" w:cstheme="minorHAnsi"/>
          <w:sz w:val="18"/>
          <w:szCs w:val="18"/>
        </w:rPr>
        <w:t>Each Party shall be liable to the other Party/</w:t>
      </w:r>
      <w:proofErr w:type="spellStart"/>
      <w:r w:rsidRPr="00FA454F">
        <w:rPr>
          <w:rFonts w:eastAsia="Calibri" w:cstheme="minorHAnsi"/>
          <w:sz w:val="18"/>
          <w:szCs w:val="18"/>
        </w:rPr>
        <w:t>ies</w:t>
      </w:r>
      <w:proofErr w:type="spellEnd"/>
      <w:r w:rsidRPr="00FA454F">
        <w:rPr>
          <w:rFonts w:eastAsia="Calibri" w:cstheme="minorHAnsi"/>
          <w:sz w:val="18"/>
          <w:szCs w:val="18"/>
        </w:rPr>
        <w:t xml:space="preserve"> for any damages it causes the other Party/</w:t>
      </w:r>
      <w:proofErr w:type="spellStart"/>
      <w:r w:rsidRPr="00FA454F">
        <w:rPr>
          <w:rFonts w:eastAsia="Calibri" w:cstheme="minorHAnsi"/>
          <w:sz w:val="18"/>
          <w:szCs w:val="18"/>
        </w:rPr>
        <w:t>ies</w:t>
      </w:r>
      <w:proofErr w:type="spellEnd"/>
      <w:r w:rsidRPr="00FA454F">
        <w:rPr>
          <w:rFonts w:eastAsia="Calibri" w:cstheme="minorHAnsi"/>
          <w:sz w:val="18"/>
          <w:szCs w:val="18"/>
        </w:rPr>
        <w:t xml:space="preserve"> by any breach of these Clauses.</w:t>
      </w:r>
    </w:p>
    <w:p w14:paraId="496CA28A" w14:textId="3B679F54" w:rsidR="00EB456A" w:rsidRPr="00FA454F" w:rsidRDefault="00EB456A" w:rsidP="006D2CB4">
      <w:pPr>
        <w:pStyle w:val="ListParagraph"/>
        <w:numPr>
          <w:ilvl w:val="3"/>
          <w:numId w:val="9"/>
        </w:numPr>
        <w:spacing w:after="120" w:line="240" w:lineRule="auto"/>
        <w:contextualSpacing w:val="0"/>
        <w:rPr>
          <w:rFonts w:eastAsia="Calibri" w:cstheme="minorHAnsi"/>
          <w:sz w:val="18"/>
          <w:szCs w:val="18"/>
        </w:rPr>
      </w:pPr>
      <w:r w:rsidRPr="00FA454F">
        <w:rPr>
          <w:rFonts w:eastAsia="Calibri" w:cstheme="minorHAnsi"/>
          <w:sz w:val="18"/>
          <w:szCs w:val="18"/>
        </w:rPr>
        <w:t>The data importer shall be liable to the data subject, and the data subject shall be entitled to receive compensation, for any material or non-material damages the data importer or its sub-processor causes the data subject by breaching the third-party beneficiary rights under these Clauses.</w:t>
      </w:r>
    </w:p>
    <w:p w14:paraId="67A45D19" w14:textId="115832E9" w:rsidR="00EB456A" w:rsidRPr="00FA454F" w:rsidRDefault="00EB456A" w:rsidP="006D2CB4">
      <w:pPr>
        <w:pStyle w:val="ListParagraph"/>
        <w:numPr>
          <w:ilvl w:val="3"/>
          <w:numId w:val="9"/>
        </w:numPr>
        <w:spacing w:after="120" w:line="240" w:lineRule="auto"/>
        <w:contextualSpacing w:val="0"/>
        <w:rPr>
          <w:rFonts w:eastAsia="Calibri" w:cstheme="minorHAnsi"/>
          <w:sz w:val="18"/>
          <w:szCs w:val="18"/>
        </w:rPr>
      </w:pPr>
      <w:r w:rsidRPr="00FA454F">
        <w:rPr>
          <w:rFonts w:eastAsia="Calibri" w:cstheme="minorHAnsi"/>
          <w:sz w:val="18"/>
          <w:szCs w:val="18"/>
        </w:rPr>
        <w:t>Notwithstanding paragraph (b),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This is without prejudice to the liability of the data exporter and, where the data exporter is a processor acting on behalf of a controller, to the liability of the controller under Regulation (EU) 2016/679 or Regulation (EU) 2018/1725, as applicable.</w:t>
      </w:r>
    </w:p>
    <w:p w14:paraId="27948789" w14:textId="7FA5BC81" w:rsidR="00EB456A" w:rsidRPr="00FA454F" w:rsidRDefault="00EB456A" w:rsidP="006D2CB4">
      <w:pPr>
        <w:pStyle w:val="ListParagraph"/>
        <w:numPr>
          <w:ilvl w:val="3"/>
          <w:numId w:val="9"/>
        </w:numPr>
        <w:spacing w:after="120" w:line="240" w:lineRule="auto"/>
        <w:contextualSpacing w:val="0"/>
        <w:rPr>
          <w:rFonts w:eastAsia="Calibri" w:cstheme="minorHAnsi"/>
          <w:sz w:val="18"/>
          <w:szCs w:val="18"/>
        </w:rPr>
      </w:pPr>
      <w:r w:rsidRPr="00FA454F">
        <w:rPr>
          <w:rFonts w:eastAsia="Calibri" w:cstheme="minorHAnsi"/>
          <w:sz w:val="18"/>
          <w:szCs w:val="18"/>
        </w:rPr>
        <w:t>The Parties agree that if the data exporter is held liable under paragraph (c) for damages caused by the data importer (or its sub-processor), it shall be entitled to claim back from the data importer that part of the compensation corresponding to the data importer’s responsibility for the damage.</w:t>
      </w:r>
    </w:p>
    <w:p w14:paraId="08206B7D" w14:textId="143D92FB" w:rsidR="00EB456A" w:rsidRPr="00FA454F" w:rsidRDefault="00EB456A" w:rsidP="006D2CB4">
      <w:pPr>
        <w:pStyle w:val="ListParagraph"/>
        <w:numPr>
          <w:ilvl w:val="3"/>
          <w:numId w:val="9"/>
        </w:numPr>
        <w:spacing w:after="120" w:line="240" w:lineRule="auto"/>
        <w:contextualSpacing w:val="0"/>
        <w:rPr>
          <w:rFonts w:eastAsia="Calibri" w:cstheme="minorHAnsi"/>
          <w:sz w:val="18"/>
          <w:szCs w:val="18"/>
        </w:rPr>
      </w:pPr>
      <w:r w:rsidRPr="00FA454F">
        <w:rPr>
          <w:rFonts w:eastAsia="Calibri" w:cstheme="minorHAnsi"/>
          <w:sz w:val="18"/>
          <w:szCs w:val="18"/>
        </w:rPr>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p w14:paraId="5EC85048" w14:textId="193C733D" w:rsidR="00EB456A" w:rsidRPr="00FA454F" w:rsidRDefault="00EB456A" w:rsidP="006D2CB4">
      <w:pPr>
        <w:pStyle w:val="ListParagraph"/>
        <w:numPr>
          <w:ilvl w:val="3"/>
          <w:numId w:val="9"/>
        </w:numPr>
        <w:spacing w:after="120" w:line="240" w:lineRule="auto"/>
        <w:contextualSpacing w:val="0"/>
        <w:rPr>
          <w:rFonts w:eastAsia="Calibri" w:cstheme="minorHAnsi"/>
          <w:sz w:val="18"/>
          <w:szCs w:val="18"/>
        </w:rPr>
      </w:pPr>
      <w:r w:rsidRPr="00FA454F">
        <w:rPr>
          <w:rFonts w:eastAsia="Calibri" w:cstheme="minorHAnsi"/>
          <w:sz w:val="18"/>
          <w:szCs w:val="18"/>
        </w:rPr>
        <w:t>The Parties agree that if one Party is held liable under paragraph (e), it shall be entitled to claim back from the other Party/</w:t>
      </w:r>
      <w:proofErr w:type="spellStart"/>
      <w:r w:rsidRPr="00FA454F">
        <w:rPr>
          <w:rFonts w:eastAsia="Calibri" w:cstheme="minorHAnsi"/>
          <w:sz w:val="18"/>
          <w:szCs w:val="18"/>
        </w:rPr>
        <w:t>ies</w:t>
      </w:r>
      <w:proofErr w:type="spellEnd"/>
      <w:r w:rsidRPr="00FA454F">
        <w:rPr>
          <w:rFonts w:eastAsia="Calibri" w:cstheme="minorHAnsi"/>
          <w:sz w:val="18"/>
          <w:szCs w:val="18"/>
        </w:rPr>
        <w:t xml:space="preserve"> that part of the compensation corresponding to its/their responsibility for the damage.</w:t>
      </w:r>
    </w:p>
    <w:p w14:paraId="45BCCB00" w14:textId="3F1DACA6" w:rsidR="00EB456A" w:rsidRPr="00FA454F" w:rsidRDefault="00EB456A" w:rsidP="006D2CB4">
      <w:pPr>
        <w:pStyle w:val="ListParagraph"/>
        <w:numPr>
          <w:ilvl w:val="3"/>
          <w:numId w:val="9"/>
        </w:numPr>
        <w:spacing w:after="120" w:line="240" w:lineRule="auto"/>
        <w:contextualSpacing w:val="0"/>
        <w:rPr>
          <w:rFonts w:eastAsia="Calibri" w:cstheme="minorHAnsi"/>
          <w:sz w:val="18"/>
          <w:szCs w:val="18"/>
        </w:rPr>
      </w:pPr>
      <w:r w:rsidRPr="00FA454F">
        <w:rPr>
          <w:rFonts w:eastAsia="Calibri" w:cstheme="minorHAnsi"/>
          <w:sz w:val="18"/>
          <w:szCs w:val="18"/>
        </w:rPr>
        <w:t>The data importer may not invoke the conduct of a sub-processor to avoid its own liability.</w:t>
      </w:r>
    </w:p>
    <w:p w14:paraId="76C4879A" w14:textId="5A40CB68"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Supervision</w:t>
      </w:r>
    </w:p>
    <w:p w14:paraId="6C931F85" w14:textId="02C842B5" w:rsidR="00EB456A" w:rsidRPr="00FA454F" w:rsidRDefault="00EB456A" w:rsidP="006D2CB4">
      <w:pPr>
        <w:pStyle w:val="ListParagraph"/>
        <w:numPr>
          <w:ilvl w:val="3"/>
          <w:numId w:val="9"/>
        </w:numPr>
        <w:spacing w:after="120" w:line="240" w:lineRule="auto"/>
        <w:contextualSpacing w:val="0"/>
        <w:rPr>
          <w:rFonts w:eastAsia="Calibri" w:cstheme="minorHAnsi"/>
          <w:sz w:val="18"/>
          <w:szCs w:val="18"/>
        </w:rPr>
      </w:pPr>
      <w:r w:rsidRPr="00FA454F">
        <w:rPr>
          <w:rFonts w:eastAsia="Calibri" w:cstheme="minorHAnsi"/>
          <w:sz w:val="18"/>
          <w:szCs w:val="18"/>
        </w:rPr>
        <w:t>The supervisory authority with responsibility for ensuring compliance by the data exporter with Regulation (EU) 2016/679 as regards the data transfer, as indicated in Annex I.C, shall act as competent supervisory authority.</w:t>
      </w:r>
    </w:p>
    <w:p w14:paraId="632D25D4" w14:textId="57B3B8C6" w:rsidR="00EB456A" w:rsidRPr="00FA454F" w:rsidRDefault="00EB456A" w:rsidP="006D2CB4">
      <w:pPr>
        <w:pStyle w:val="ListParagraph"/>
        <w:numPr>
          <w:ilvl w:val="3"/>
          <w:numId w:val="9"/>
        </w:numPr>
        <w:spacing w:after="120" w:line="240" w:lineRule="auto"/>
        <w:contextualSpacing w:val="0"/>
        <w:rPr>
          <w:rFonts w:eastAsia="Calibri" w:cstheme="minorHAnsi"/>
          <w:sz w:val="18"/>
          <w:szCs w:val="18"/>
        </w:rPr>
      </w:pPr>
      <w:r w:rsidRPr="00FA454F">
        <w:rPr>
          <w:rFonts w:eastAsia="Calibri" w:cstheme="minorHAnsi"/>
          <w:sz w:val="18"/>
          <w:szCs w:val="18"/>
        </w:rP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p w14:paraId="5611213D" w14:textId="1D736A0D" w:rsidR="00EB456A" w:rsidRPr="00FA454F" w:rsidRDefault="00EB456A" w:rsidP="006D2CB4">
      <w:pPr>
        <w:pStyle w:val="ListParagraph"/>
        <w:numPr>
          <w:ilvl w:val="0"/>
          <w:numId w:val="13"/>
        </w:numPr>
        <w:spacing w:after="120" w:line="240" w:lineRule="auto"/>
        <w:ind w:left="567" w:firstLine="426"/>
        <w:contextualSpacing w:val="0"/>
        <w:jc w:val="center"/>
        <w:rPr>
          <w:rFonts w:eastAsia="Calibri" w:cstheme="minorHAnsi"/>
          <w:b/>
          <w:bCs/>
          <w:sz w:val="18"/>
          <w:szCs w:val="18"/>
        </w:rPr>
      </w:pPr>
      <w:r w:rsidRPr="00FA454F">
        <w:rPr>
          <w:rFonts w:eastAsia="Calibri" w:cstheme="minorHAnsi"/>
          <w:b/>
          <w:bCs/>
          <w:sz w:val="18"/>
          <w:szCs w:val="18"/>
        </w:rPr>
        <w:t>– LOCAL LAWS AND OBLIGATIONS IN CASE OF ACCESS BY PUBLIC AUTHORITIES</w:t>
      </w:r>
    </w:p>
    <w:p w14:paraId="6A34F839" w14:textId="6FB846B1"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Local laws and practices affecting compliance with the Clauses</w:t>
      </w:r>
    </w:p>
    <w:p w14:paraId="0D23A576" w14:textId="0B7CE991" w:rsidR="00EB456A" w:rsidRPr="00FA454F" w:rsidRDefault="00EB456A" w:rsidP="006D2CB4">
      <w:pPr>
        <w:pStyle w:val="ListParagraph"/>
        <w:numPr>
          <w:ilvl w:val="3"/>
          <w:numId w:val="20"/>
        </w:numPr>
        <w:spacing w:after="120" w:line="240" w:lineRule="auto"/>
        <w:contextualSpacing w:val="0"/>
        <w:rPr>
          <w:rFonts w:eastAsia="Calibri" w:cstheme="minorHAnsi"/>
          <w:sz w:val="18"/>
          <w:szCs w:val="18"/>
        </w:rPr>
      </w:pPr>
      <w:r w:rsidRPr="00FA454F">
        <w:rPr>
          <w:rFonts w:eastAsia="Calibri" w:cstheme="minorHAnsi"/>
          <w:sz w:val="18"/>
          <w:szCs w:val="18"/>
        </w:rPr>
        <w:t xml:space="preserve">The Parties warrant that they have no reason to believe that the laws and practices in the third country of destination applicable to the processing of the personal data by the data importer, including any requirements to disclose personal data or measures </w:t>
      </w:r>
      <w:proofErr w:type="spellStart"/>
      <w:r w:rsidRPr="00FA454F">
        <w:rPr>
          <w:rFonts w:eastAsia="Calibri" w:cstheme="minorHAnsi"/>
          <w:sz w:val="18"/>
          <w:szCs w:val="18"/>
        </w:rPr>
        <w:t>authorising</w:t>
      </w:r>
      <w:proofErr w:type="spellEnd"/>
      <w:r w:rsidRPr="00FA454F">
        <w:rPr>
          <w:rFonts w:eastAsia="Calibri" w:cstheme="minorHAnsi"/>
          <w:sz w:val="18"/>
          <w:szCs w:val="18"/>
        </w:rPr>
        <w:t xml:space="preserve">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p w14:paraId="2B8F51EC" w14:textId="52191D7E" w:rsidR="00EB456A" w:rsidRPr="00FA454F" w:rsidRDefault="00EB456A" w:rsidP="006D2CB4">
      <w:pPr>
        <w:pStyle w:val="ListParagraph"/>
        <w:numPr>
          <w:ilvl w:val="3"/>
          <w:numId w:val="20"/>
        </w:numPr>
        <w:spacing w:after="120" w:line="240" w:lineRule="auto"/>
        <w:contextualSpacing w:val="0"/>
        <w:rPr>
          <w:rFonts w:eastAsia="Calibri" w:cstheme="minorHAnsi"/>
          <w:sz w:val="18"/>
          <w:szCs w:val="18"/>
        </w:rPr>
      </w:pPr>
      <w:r w:rsidRPr="00FA454F">
        <w:rPr>
          <w:rFonts w:eastAsia="Calibri" w:cstheme="minorHAnsi"/>
          <w:sz w:val="18"/>
          <w:szCs w:val="18"/>
        </w:rPr>
        <w:t>The Parties declare that in providing the warranty in paragraph (a), they have taken due account in particular of the following elements:</w:t>
      </w:r>
    </w:p>
    <w:p w14:paraId="34468B19" w14:textId="288D3EFF" w:rsidR="00EB456A" w:rsidRPr="00FA454F" w:rsidRDefault="00EB456A" w:rsidP="00DD6C66">
      <w:pPr>
        <w:pStyle w:val="ListParagraph"/>
        <w:numPr>
          <w:ilvl w:val="4"/>
          <w:numId w:val="20"/>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p>
    <w:p w14:paraId="1153190C" w14:textId="4DB67668" w:rsidR="00EB456A" w:rsidRPr="00FA454F" w:rsidRDefault="00EB456A" w:rsidP="00DD6C66">
      <w:pPr>
        <w:pStyle w:val="ListParagraph"/>
        <w:numPr>
          <w:ilvl w:val="4"/>
          <w:numId w:val="20"/>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 xml:space="preserve">the laws and practices of the third country of destination– including those requiring the disclosure of data to public authorities or </w:t>
      </w:r>
      <w:proofErr w:type="spellStart"/>
      <w:r w:rsidRPr="00FA454F">
        <w:rPr>
          <w:rFonts w:eastAsia="Calibri" w:cstheme="minorHAnsi"/>
          <w:sz w:val="18"/>
          <w:szCs w:val="18"/>
        </w:rPr>
        <w:t>authorising</w:t>
      </w:r>
      <w:proofErr w:type="spellEnd"/>
      <w:r w:rsidRPr="00FA454F">
        <w:rPr>
          <w:rFonts w:eastAsia="Calibri" w:cstheme="minorHAnsi"/>
          <w:sz w:val="18"/>
          <w:szCs w:val="18"/>
        </w:rPr>
        <w:t xml:space="preserve"> access by such authorities – relevant in light of the specific circumstances of the transfer, and the applicable limitations and safeguards;</w:t>
      </w:r>
    </w:p>
    <w:p w14:paraId="3BF4A878" w14:textId="6BE94F57" w:rsidR="00EB456A" w:rsidRPr="00FA454F" w:rsidRDefault="00EB456A" w:rsidP="00DD6C66">
      <w:pPr>
        <w:pStyle w:val="ListParagraph"/>
        <w:numPr>
          <w:ilvl w:val="4"/>
          <w:numId w:val="20"/>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 xml:space="preserve">any relevant contractual, technical or </w:t>
      </w:r>
      <w:proofErr w:type="spellStart"/>
      <w:r w:rsidRPr="00FA454F">
        <w:rPr>
          <w:rFonts w:eastAsia="Calibri" w:cstheme="minorHAnsi"/>
          <w:sz w:val="18"/>
          <w:szCs w:val="18"/>
        </w:rPr>
        <w:t>organisational</w:t>
      </w:r>
      <w:proofErr w:type="spellEnd"/>
      <w:r w:rsidRPr="00FA454F">
        <w:rPr>
          <w:rFonts w:eastAsia="Calibri" w:cstheme="minorHAnsi"/>
          <w:sz w:val="18"/>
          <w:szCs w:val="18"/>
        </w:rPr>
        <w:t xml:space="preserve"> safeguards put in place to supplement the safeguards under these Clauses, including measures applied during transmission and to the processing of the personal data in the country of destination.</w:t>
      </w:r>
    </w:p>
    <w:p w14:paraId="33EFC588" w14:textId="7095BB75" w:rsidR="00EB456A" w:rsidRPr="00FA454F" w:rsidRDefault="00EB456A" w:rsidP="006D2CB4">
      <w:pPr>
        <w:pStyle w:val="ListParagraph"/>
        <w:numPr>
          <w:ilvl w:val="3"/>
          <w:numId w:val="20"/>
        </w:numPr>
        <w:spacing w:after="120" w:line="240" w:lineRule="auto"/>
        <w:contextualSpacing w:val="0"/>
        <w:rPr>
          <w:rFonts w:eastAsia="Calibri" w:cstheme="minorHAnsi"/>
          <w:sz w:val="18"/>
          <w:szCs w:val="18"/>
        </w:rPr>
      </w:pPr>
      <w:r w:rsidRPr="00FA454F">
        <w:rPr>
          <w:rFonts w:eastAsia="Calibri" w:cstheme="minorHAnsi"/>
          <w:sz w:val="18"/>
          <w:szCs w:val="18"/>
        </w:rPr>
        <w:lastRenderedPageBreak/>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p w14:paraId="1079C641" w14:textId="3B456546" w:rsidR="00EB456A" w:rsidRPr="00FA454F" w:rsidRDefault="00EB456A" w:rsidP="006D2CB4">
      <w:pPr>
        <w:pStyle w:val="ListParagraph"/>
        <w:numPr>
          <w:ilvl w:val="3"/>
          <w:numId w:val="20"/>
        </w:numPr>
        <w:spacing w:after="120" w:line="240" w:lineRule="auto"/>
        <w:contextualSpacing w:val="0"/>
        <w:rPr>
          <w:rFonts w:eastAsia="Calibri" w:cstheme="minorHAnsi"/>
          <w:sz w:val="18"/>
          <w:szCs w:val="18"/>
        </w:rPr>
      </w:pPr>
      <w:r w:rsidRPr="00FA454F">
        <w:rPr>
          <w:rFonts w:eastAsia="Calibri" w:cstheme="minorHAnsi"/>
          <w:sz w:val="18"/>
          <w:szCs w:val="18"/>
        </w:rPr>
        <w:t>The Parties agree to document the assessment under paragraph (b) and make it available to the competent supervisory authority on request.</w:t>
      </w:r>
    </w:p>
    <w:p w14:paraId="2AB768E8" w14:textId="704B0C50" w:rsidR="00EB456A" w:rsidRPr="00FA454F" w:rsidRDefault="00EB456A" w:rsidP="006D2CB4">
      <w:pPr>
        <w:pStyle w:val="ListParagraph"/>
        <w:numPr>
          <w:ilvl w:val="3"/>
          <w:numId w:val="20"/>
        </w:numPr>
        <w:spacing w:after="120" w:line="240" w:lineRule="auto"/>
        <w:contextualSpacing w:val="0"/>
        <w:rPr>
          <w:rFonts w:eastAsia="Calibri" w:cstheme="minorHAnsi"/>
          <w:sz w:val="18"/>
          <w:szCs w:val="18"/>
        </w:rPr>
      </w:pPr>
      <w:r w:rsidRPr="00FA454F">
        <w:rPr>
          <w:rFonts w:eastAsia="Calibri" w:cstheme="minorHAnsi"/>
          <w:sz w:val="18"/>
          <w:szCs w:val="18"/>
        </w:rPr>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p w14:paraId="59405616" w14:textId="0A2449C2" w:rsidR="00EB456A" w:rsidRPr="00FA454F" w:rsidRDefault="00EB456A" w:rsidP="006D2CB4">
      <w:pPr>
        <w:pStyle w:val="ListParagraph"/>
        <w:numPr>
          <w:ilvl w:val="3"/>
          <w:numId w:val="20"/>
        </w:numPr>
        <w:spacing w:after="120" w:line="240" w:lineRule="auto"/>
        <w:contextualSpacing w:val="0"/>
        <w:rPr>
          <w:rFonts w:eastAsia="Calibri" w:cstheme="minorHAnsi"/>
          <w:sz w:val="18"/>
          <w:szCs w:val="18"/>
        </w:rPr>
      </w:pPr>
      <w:r w:rsidRPr="00FA454F">
        <w:rPr>
          <w:rFonts w:eastAsia="Calibri" w:cstheme="minorHAnsi"/>
          <w:sz w:val="18"/>
          <w:szCs w:val="18"/>
        </w:rPr>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w:t>
      </w:r>
      <w:proofErr w:type="spellStart"/>
      <w:r w:rsidRPr="00FA454F">
        <w:rPr>
          <w:rFonts w:eastAsia="Calibri" w:cstheme="minorHAnsi"/>
          <w:sz w:val="18"/>
          <w:szCs w:val="18"/>
        </w:rPr>
        <w:t>organisational</w:t>
      </w:r>
      <w:proofErr w:type="spellEnd"/>
      <w:r w:rsidRPr="00FA454F">
        <w:rPr>
          <w:rFonts w:eastAsia="Calibri" w:cstheme="minorHAnsi"/>
          <w:sz w:val="18"/>
          <w:szCs w:val="18"/>
        </w:rPr>
        <w:t xml:space="preserve">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p>
    <w:p w14:paraId="1433609D" w14:textId="2D2E5226"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Obligations of the data importer in case of access by public authorities</w:t>
      </w:r>
    </w:p>
    <w:p w14:paraId="120E199D" w14:textId="651237E5" w:rsidR="00EB456A" w:rsidRPr="00FA454F" w:rsidRDefault="00EB456A" w:rsidP="00880237">
      <w:pPr>
        <w:pStyle w:val="ListParagraph"/>
        <w:numPr>
          <w:ilvl w:val="2"/>
          <w:numId w:val="9"/>
        </w:numPr>
        <w:tabs>
          <w:tab w:val="clear" w:pos="357"/>
          <w:tab w:val="num" w:pos="567"/>
        </w:tabs>
        <w:spacing w:after="120" w:line="240" w:lineRule="auto"/>
        <w:contextualSpacing w:val="0"/>
        <w:rPr>
          <w:rFonts w:eastAsia="Calibri" w:cstheme="minorHAnsi"/>
          <w:sz w:val="18"/>
          <w:szCs w:val="18"/>
        </w:rPr>
      </w:pPr>
      <w:r w:rsidRPr="00FA454F">
        <w:rPr>
          <w:rFonts w:eastAsia="Calibri" w:cstheme="minorHAnsi"/>
          <w:sz w:val="18"/>
          <w:szCs w:val="18"/>
        </w:rPr>
        <w:t>Notification</w:t>
      </w:r>
    </w:p>
    <w:p w14:paraId="41F966D0" w14:textId="06F73FF6" w:rsidR="00EB456A" w:rsidRPr="00FA454F" w:rsidRDefault="00EB456A" w:rsidP="006D2CB4">
      <w:pPr>
        <w:pStyle w:val="ListParagraph"/>
        <w:numPr>
          <w:ilvl w:val="3"/>
          <w:numId w:val="21"/>
        </w:numPr>
        <w:spacing w:after="120" w:line="240" w:lineRule="auto"/>
        <w:contextualSpacing w:val="0"/>
        <w:rPr>
          <w:rFonts w:eastAsia="Calibri" w:cstheme="minorHAnsi"/>
          <w:sz w:val="18"/>
          <w:szCs w:val="18"/>
        </w:rPr>
      </w:pPr>
      <w:r w:rsidRPr="00FA454F">
        <w:rPr>
          <w:rFonts w:eastAsia="Calibri" w:cstheme="minorHAnsi"/>
          <w:sz w:val="18"/>
          <w:szCs w:val="18"/>
        </w:rPr>
        <w:t>The data importer agrees to notify the data exporter and, where possible, the data subject promptly (if necessary with the help of the data exporter) if it:</w:t>
      </w:r>
    </w:p>
    <w:p w14:paraId="17EA1E0B" w14:textId="565D65D5" w:rsidR="00EB456A" w:rsidRPr="00FA454F" w:rsidRDefault="00EB456A" w:rsidP="00DD6C66">
      <w:pPr>
        <w:pStyle w:val="ListParagraph"/>
        <w:numPr>
          <w:ilvl w:val="4"/>
          <w:numId w:val="21"/>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p w14:paraId="0B8F55BB" w14:textId="58186F53" w:rsidR="00EB456A" w:rsidRPr="00FA454F" w:rsidRDefault="00EB456A" w:rsidP="00DD6C66">
      <w:pPr>
        <w:pStyle w:val="ListParagraph"/>
        <w:numPr>
          <w:ilvl w:val="4"/>
          <w:numId w:val="21"/>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becomes aware of any direct access by public authorities to personal data transferred pursuant to these Clauses in accordance with the laws of the country of destination; such notification shall include all information available to the importer.</w:t>
      </w:r>
    </w:p>
    <w:p w14:paraId="14D89039" w14:textId="3C739FEA" w:rsidR="00EB456A" w:rsidRPr="00FA454F" w:rsidRDefault="00EB456A" w:rsidP="006D2CB4">
      <w:pPr>
        <w:pStyle w:val="ListParagraph"/>
        <w:numPr>
          <w:ilvl w:val="3"/>
          <w:numId w:val="21"/>
        </w:numPr>
        <w:spacing w:after="120" w:line="240" w:lineRule="auto"/>
        <w:contextualSpacing w:val="0"/>
        <w:rPr>
          <w:rFonts w:eastAsia="Calibri" w:cstheme="minorHAnsi"/>
          <w:sz w:val="18"/>
          <w:szCs w:val="18"/>
        </w:rPr>
      </w:pPr>
      <w:r w:rsidRPr="00FA454F">
        <w:rPr>
          <w:rFonts w:eastAsia="Calibri" w:cstheme="minorHAnsi"/>
          <w:sz w:val="18"/>
          <w:szCs w:val="18"/>
        </w:rPr>
        <w:t>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p>
    <w:p w14:paraId="53219167" w14:textId="3ACAA8E7" w:rsidR="00EB456A" w:rsidRPr="00FA454F" w:rsidRDefault="00EB456A" w:rsidP="006D2CB4">
      <w:pPr>
        <w:pStyle w:val="ListParagraph"/>
        <w:numPr>
          <w:ilvl w:val="3"/>
          <w:numId w:val="21"/>
        </w:numPr>
        <w:spacing w:after="120" w:line="240" w:lineRule="auto"/>
        <w:contextualSpacing w:val="0"/>
        <w:rPr>
          <w:rFonts w:eastAsia="Calibri" w:cstheme="minorHAnsi"/>
          <w:sz w:val="18"/>
          <w:szCs w:val="18"/>
        </w:rPr>
      </w:pPr>
      <w:r w:rsidRPr="00FA454F">
        <w:rPr>
          <w:rFonts w:eastAsia="Calibri" w:cstheme="minorHAnsi"/>
          <w:sz w:val="18"/>
          <w:szCs w:val="18"/>
        </w:rP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sidRPr="00FA454F">
        <w:rPr>
          <w:rFonts w:eastAsia="Calibri" w:cstheme="minorHAnsi"/>
          <w:sz w:val="18"/>
          <w:szCs w:val="18"/>
        </w:rPr>
        <w:t>ies</w:t>
      </w:r>
      <w:proofErr w:type="spellEnd"/>
      <w:r w:rsidRPr="00FA454F">
        <w:rPr>
          <w:rFonts w:eastAsia="Calibri" w:cstheme="minorHAnsi"/>
          <w:sz w:val="18"/>
          <w:szCs w:val="18"/>
        </w:rPr>
        <w:t xml:space="preserve">, whether requests have been challenged and the outcome of such challenges, etc.). </w:t>
      </w:r>
    </w:p>
    <w:p w14:paraId="49D40D2F" w14:textId="0BBE780B" w:rsidR="00EB456A" w:rsidRPr="00FA454F" w:rsidRDefault="00EB456A" w:rsidP="006D2CB4">
      <w:pPr>
        <w:pStyle w:val="ListParagraph"/>
        <w:numPr>
          <w:ilvl w:val="3"/>
          <w:numId w:val="21"/>
        </w:numPr>
        <w:spacing w:after="120" w:line="240" w:lineRule="auto"/>
        <w:contextualSpacing w:val="0"/>
        <w:rPr>
          <w:rFonts w:eastAsia="Calibri" w:cstheme="minorHAnsi"/>
          <w:sz w:val="18"/>
          <w:szCs w:val="18"/>
        </w:rPr>
      </w:pPr>
      <w:r w:rsidRPr="00FA454F">
        <w:rPr>
          <w:rFonts w:eastAsia="Calibri" w:cstheme="minorHAnsi"/>
          <w:sz w:val="18"/>
          <w:szCs w:val="18"/>
        </w:rPr>
        <w:t>The data importer agrees to preserve the information pursuant to paragraphs (a) to (c) for the duration of the contract and make it available to the competent supervisory authority on request.</w:t>
      </w:r>
    </w:p>
    <w:p w14:paraId="670AAC13" w14:textId="250FF479" w:rsidR="00EB456A" w:rsidRPr="00FA454F" w:rsidRDefault="00EB456A" w:rsidP="006D2CB4">
      <w:pPr>
        <w:pStyle w:val="ListParagraph"/>
        <w:numPr>
          <w:ilvl w:val="3"/>
          <w:numId w:val="21"/>
        </w:numPr>
        <w:spacing w:after="120" w:line="240" w:lineRule="auto"/>
        <w:contextualSpacing w:val="0"/>
        <w:rPr>
          <w:rFonts w:eastAsia="Calibri" w:cstheme="minorHAnsi"/>
          <w:sz w:val="18"/>
          <w:szCs w:val="18"/>
        </w:rPr>
      </w:pPr>
      <w:r w:rsidRPr="00FA454F">
        <w:rPr>
          <w:rFonts w:eastAsia="Calibri" w:cstheme="minorHAnsi"/>
          <w:sz w:val="18"/>
          <w:szCs w:val="18"/>
        </w:rPr>
        <w:t>Paragraphs (a) to (c) are without prejudice to the obligation of the data importer pursuant to Clause 14(e) and Clause 16 to inform the data exporter promptly where it is unable to comply with these Clauses.</w:t>
      </w:r>
    </w:p>
    <w:p w14:paraId="1F78333D" w14:textId="70227B74" w:rsidR="00EB456A" w:rsidRPr="00FA454F" w:rsidRDefault="00EB456A" w:rsidP="00880237">
      <w:pPr>
        <w:pStyle w:val="ListParagraph"/>
        <w:numPr>
          <w:ilvl w:val="2"/>
          <w:numId w:val="9"/>
        </w:numPr>
        <w:tabs>
          <w:tab w:val="clear" w:pos="357"/>
          <w:tab w:val="num" w:pos="567"/>
        </w:tabs>
        <w:spacing w:after="120" w:line="240" w:lineRule="auto"/>
        <w:contextualSpacing w:val="0"/>
        <w:rPr>
          <w:rFonts w:eastAsia="Calibri" w:cstheme="minorHAnsi"/>
          <w:sz w:val="18"/>
          <w:szCs w:val="18"/>
        </w:rPr>
      </w:pPr>
      <w:r w:rsidRPr="00FA454F">
        <w:rPr>
          <w:rFonts w:eastAsia="Calibri" w:cstheme="minorHAnsi"/>
          <w:sz w:val="18"/>
          <w:szCs w:val="18"/>
        </w:rPr>
        <w:t xml:space="preserve">Review of legality and data </w:t>
      </w:r>
      <w:proofErr w:type="spellStart"/>
      <w:r w:rsidRPr="00FA454F">
        <w:rPr>
          <w:rFonts w:eastAsia="Calibri" w:cstheme="minorHAnsi"/>
          <w:sz w:val="18"/>
          <w:szCs w:val="18"/>
        </w:rPr>
        <w:t>minimisation</w:t>
      </w:r>
      <w:proofErr w:type="spellEnd"/>
    </w:p>
    <w:p w14:paraId="615278EF" w14:textId="75E70580" w:rsidR="00EB456A" w:rsidRPr="00FA454F" w:rsidRDefault="00EB456A" w:rsidP="006D2CB4">
      <w:pPr>
        <w:pStyle w:val="ListParagraph"/>
        <w:numPr>
          <w:ilvl w:val="3"/>
          <w:numId w:val="22"/>
        </w:numPr>
        <w:spacing w:after="120" w:line="240" w:lineRule="auto"/>
        <w:contextualSpacing w:val="0"/>
        <w:rPr>
          <w:rFonts w:eastAsia="Calibri" w:cstheme="minorHAnsi"/>
          <w:sz w:val="18"/>
          <w:szCs w:val="18"/>
        </w:rPr>
      </w:pPr>
      <w:r w:rsidRPr="00FA454F">
        <w:rPr>
          <w:rFonts w:eastAsia="Calibri" w:cstheme="minorHAnsi"/>
          <w:sz w:val="18"/>
          <w:szCs w:val="18"/>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p w14:paraId="33F6577F" w14:textId="3ACB0326" w:rsidR="00EB456A" w:rsidRPr="00FA454F" w:rsidRDefault="00EB456A" w:rsidP="006D2CB4">
      <w:pPr>
        <w:pStyle w:val="ListParagraph"/>
        <w:numPr>
          <w:ilvl w:val="3"/>
          <w:numId w:val="22"/>
        </w:numPr>
        <w:spacing w:after="120" w:line="240" w:lineRule="auto"/>
        <w:contextualSpacing w:val="0"/>
        <w:rPr>
          <w:rFonts w:eastAsia="Calibri" w:cstheme="minorHAnsi"/>
          <w:sz w:val="18"/>
          <w:szCs w:val="18"/>
        </w:rPr>
      </w:pPr>
      <w:r w:rsidRPr="00FA454F">
        <w:rPr>
          <w:rFonts w:eastAsia="Calibri" w:cstheme="minorHAnsi"/>
          <w:sz w:val="18"/>
          <w:szCs w:val="18"/>
        </w:rPr>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p w14:paraId="0C87617B" w14:textId="1944A831" w:rsidR="00EB456A" w:rsidRPr="00FA454F" w:rsidRDefault="00EB456A" w:rsidP="006D2CB4">
      <w:pPr>
        <w:pStyle w:val="ListParagraph"/>
        <w:numPr>
          <w:ilvl w:val="3"/>
          <w:numId w:val="22"/>
        </w:numPr>
        <w:spacing w:after="120" w:line="240" w:lineRule="auto"/>
        <w:contextualSpacing w:val="0"/>
        <w:rPr>
          <w:rFonts w:eastAsia="Calibri" w:cstheme="minorHAnsi"/>
          <w:sz w:val="18"/>
          <w:szCs w:val="18"/>
        </w:rPr>
      </w:pPr>
      <w:r w:rsidRPr="00FA454F">
        <w:rPr>
          <w:rFonts w:eastAsia="Calibri" w:cstheme="minorHAnsi"/>
          <w:sz w:val="18"/>
          <w:szCs w:val="18"/>
        </w:rPr>
        <w:t>The data importer agrees to provide the minimum amount of information permissible when responding to a request for disclosure, based on a reasonable interpretation of the request.</w:t>
      </w:r>
    </w:p>
    <w:p w14:paraId="40B363F4" w14:textId="79F51C0A" w:rsidR="00EB456A" w:rsidRPr="00FA454F" w:rsidRDefault="00EB456A" w:rsidP="006D2CB4">
      <w:pPr>
        <w:pStyle w:val="ListParagraph"/>
        <w:numPr>
          <w:ilvl w:val="0"/>
          <w:numId w:val="13"/>
        </w:numPr>
        <w:spacing w:after="120" w:line="240" w:lineRule="auto"/>
        <w:ind w:firstLine="568"/>
        <w:contextualSpacing w:val="0"/>
        <w:jc w:val="center"/>
        <w:rPr>
          <w:rFonts w:eastAsia="Calibri" w:cstheme="minorHAnsi"/>
          <w:b/>
          <w:bCs/>
          <w:sz w:val="18"/>
          <w:szCs w:val="18"/>
        </w:rPr>
      </w:pPr>
      <w:r w:rsidRPr="00FA454F">
        <w:rPr>
          <w:rFonts w:eastAsia="Calibri" w:cstheme="minorHAnsi"/>
          <w:b/>
          <w:bCs/>
          <w:sz w:val="18"/>
          <w:szCs w:val="18"/>
        </w:rPr>
        <w:t>– FINAL PROVISIONS</w:t>
      </w:r>
    </w:p>
    <w:p w14:paraId="3D0E714A" w14:textId="4B41AD55"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 Non-compliance with the Clauses and termination</w:t>
      </w:r>
    </w:p>
    <w:p w14:paraId="6E1D0211" w14:textId="31A37FE7" w:rsidR="00EB456A" w:rsidRPr="00FA454F" w:rsidRDefault="00EB456A" w:rsidP="006D2CB4">
      <w:pPr>
        <w:pStyle w:val="ListParagraph"/>
        <w:numPr>
          <w:ilvl w:val="3"/>
          <w:numId w:val="23"/>
        </w:numPr>
        <w:spacing w:after="120" w:line="240" w:lineRule="auto"/>
        <w:contextualSpacing w:val="0"/>
        <w:rPr>
          <w:rFonts w:eastAsia="Calibri" w:cstheme="minorHAnsi"/>
          <w:sz w:val="18"/>
          <w:szCs w:val="18"/>
        </w:rPr>
      </w:pPr>
      <w:r w:rsidRPr="00FA454F">
        <w:rPr>
          <w:rFonts w:eastAsia="Calibri" w:cstheme="minorHAnsi"/>
          <w:sz w:val="18"/>
          <w:szCs w:val="18"/>
        </w:rPr>
        <w:lastRenderedPageBreak/>
        <w:t>The data importer shall promptly inform the data exporter if it is unable to comply with these Clauses, for whatever reason.</w:t>
      </w:r>
    </w:p>
    <w:p w14:paraId="69E52C60" w14:textId="686E9B94" w:rsidR="00EB456A" w:rsidRPr="00FA454F" w:rsidRDefault="00EB456A" w:rsidP="006D2CB4">
      <w:pPr>
        <w:pStyle w:val="ListParagraph"/>
        <w:numPr>
          <w:ilvl w:val="3"/>
          <w:numId w:val="23"/>
        </w:numPr>
        <w:spacing w:after="120" w:line="240" w:lineRule="auto"/>
        <w:contextualSpacing w:val="0"/>
        <w:rPr>
          <w:rFonts w:eastAsia="Calibri" w:cstheme="minorHAnsi"/>
          <w:sz w:val="18"/>
          <w:szCs w:val="18"/>
        </w:rPr>
      </w:pPr>
      <w:r w:rsidRPr="00FA454F">
        <w:rPr>
          <w:rFonts w:eastAsia="Calibri" w:cstheme="minorHAnsi"/>
          <w:sz w:val="18"/>
          <w:szCs w:val="18"/>
        </w:rPr>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p w14:paraId="17E455CA" w14:textId="765374B9" w:rsidR="00EB456A" w:rsidRPr="00FA454F" w:rsidRDefault="00EB456A" w:rsidP="006D2CB4">
      <w:pPr>
        <w:pStyle w:val="ListParagraph"/>
        <w:numPr>
          <w:ilvl w:val="3"/>
          <w:numId w:val="23"/>
        </w:numPr>
        <w:spacing w:after="120" w:line="240" w:lineRule="auto"/>
        <w:contextualSpacing w:val="0"/>
        <w:rPr>
          <w:rFonts w:eastAsia="Calibri" w:cstheme="minorHAnsi"/>
          <w:sz w:val="18"/>
          <w:szCs w:val="18"/>
        </w:rPr>
      </w:pPr>
      <w:r w:rsidRPr="00FA454F">
        <w:rPr>
          <w:rFonts w:eastAsia="Calibri" w:cstheme="minorHAnsi"/>
          <w:sz w:val="18"/>
          <w:szCs w:val="18"/>
        </w:rPr>
        <w:t>The data exporter shall be entitled to terminate the contract, insofar as it concerns the processing of personal data under these Clauses, where:</w:t>
      </w:r>
    </w:p>
    <w:p w14:paraId="2DBBE3FA" w14:textId="7AB1D5FD" w:rsidR="00EB456A" w:rsidRPr="00FA454F" w:rsidRDefault="00EB456A" w:rsidP="00DD6C66">
      <w:pPr>
        <w:pStyle w:val="ListParagraph"/>
        <w:numPr>
          <w:ilvl w:val="4"/>
          <w:numId w:val="23"/>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the data exporter has suspended the transfer of personal data to the data importer pursuant to paragraph (b) and compliance with these Clauses is not restored within a reasonable time and in any event within one month of suspension;</w:t>
      </w:r>
    </w:p>
    <w:p w14:paraId="1C25AD23" w14:textId="136B439F" w:rsidR="00EB456A" w:rsidRPr="00FA454F" w:rsidRDefault="00EB456A" w:rsidP="00DD6C66">
      <w:pPr>
        <w:pStyle w:val="ListParagraph"/>
        <w:numPr>
          <w:ilvl w:val="4"/>
          <w:numId w:val="23"/>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the data importer is in substantial or persistent breach of these Clauses; or</w:t>
      </w:r>
    </w:p>
    <w:p w14:paraId="6C6FDDD8" w14:textId="150DF638" w:rsidR="00EB456A" w:rsidRPr="00FA454F" w:rsidRDefault="00EB456A" w:rsidP="00DD6C66">
      <w:pPr>
        <w:pStyle w:val="ListParagraph"/>
        <w:numPr>
          <w:ilvl w:val="4"/>
          <w:numId w:val="23"/>
        </w:numPr>
        <w:spacing w:after="120" w:line="240" w:lineRule="auto"/>
        <w:ind w:left="714" w:hanging="357"/>
        <w:contextualSpacing w:val="0"/>
        <w:rPr>
          <w:rFonts w:eastAsia="Calibri" w:cstheme="minorHAnsi"/>
          <w:sz w:val="18"/>
          <w:szCs w:val="18"/>
        </w:rPr>
      </w:pPr>
      <w:r w:rsidRPr="00FA454F">
        <w:rPr>
          <w:rFonts w:eastAsia="Calibri" w:cstheme="minorHAnsi"/>
          <w:sz w:val="18"/>
          <w:szCs w:val="18"/>
        </w:rPr>
        <w:t>the data importer fails to comply with a binding decision of a competent court or supervisory authority regarding its obligations under these Clauses.</w:t>
      </w:r>
    </w:p>
    <w:p w14:paraId="1A9EA846"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In these cases, it shall inform the competent supervisory authority of such non-compliance. Where the contract involves more than two Parties, the data exporter may exercise this right to termination only with respect to the relevant Party, unless the Parties have agreed otherwise.</w:t>
      </w:r>
    </w:p>
    <w:p w14:paraId="53AA4232" w14:textId="53AB7272" w:rsidR="00EB456A" w:rsidRPr="00FA454F" w:rsidRDefault="00EB456A" w:rsidP="006D2CB4">
      <w:pPr>
        <w:pStyle w:val="ListParagraph"/>
        <w:numPr>
          <w:ilvl w:val="3"/>
          <w:numId w:val="23"/>
        </w:numPr>
        <w:spacing w:after="120" w:line="240" w:lineRule="auto"/>
        <w:contextualSpacing w:val="0"/>
        <w:rPr>
          <w:rFonts w:eastAsia="Calibri" w:cstheme="minorHAnsi"/>
          <w:sz w:val="18"/>
          <w:szCs w:val="18"/>
        </w:rPr>
      </w:pPr>
      <w:r w:rsidRPr="00FA454F">
        <w:rPr>
          <w:rFonts w:eastAsia="Calibri" w:cstheme="minorHAnsi"/>
          <w:sz w:val="18"/>
          <w:szCs w:val="18"/>
        </w:rPr>
        <w:t>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p>
    <w:p w14:paraId="45BA5DEB" w14:textId="735270C7" w:rsidR="00EB456A" w:rsidRPr="00FA454F" w:rsidRDefault="00EB456A" w:rsidP="006D2CB4">
      <w:pPr>
        <w:pStyle w:val="ListParagraph"/>
        <w:numPr>
          <w:ilvl w:val="3"/>
          <w:numId w:val="23"/>
        </w:numPr>
        <w:spacing w:after="120" w:line="240" w:lineRule="auto"/>
        <w:contextualSpacing w:val="0"/>
        <w:rPr>
          <w:rFonts w:eastAsia="Calibri" w:cstheme="minorHAnsi"/>
          <w:sz w:val="18"/>
          <w:szCs w:val="18"/>
        </w:rPr>
      </w:pPr>
      <w:r w:rsidRPr="00FA454F">
        <w:rPr>
          <w:rFonts w:eastAsia="Calibri" w:cstheme="minorHAnsi"/>
          <w:sz w:val="18"/>
          <w:szCs w:val="18"/>
        </w:rPr>
        <w:t>(Either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p w14:paraId="19B1CD7A" w14:textId="3CBD7BAD"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Governing law</w:t>
      </w:r>
    </w:p>
    <w:p w14:paraId="55247146"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These Clauses shall be governed by the law of one of the EU Member States, provided such law allows for third-party beneficiary rights. The Parties agree that this shall be the law of the Member State in which the data exporter is established.</w:t>
      </w:r>
    </w:p>
    <w:p w14:paraId="721A6DDB" w14:textId="4C3E7F94" w:rsidR="00EB456A" w:rsidRPr="00FA454F" w:rsidRDefault="00EB456A" w:rsidP="006D2CB4">
      <w:pPr>
        <w:pStyle w:val="ListParagraph"/>
        <w:numPr>
          <w:ilvl w:val="1"/>
          <w:numId w:val="9"/>
        </w:numPr>
        <w:spacing w:after="120" w:line="240" w:lineRule="auto"/>
        <w:contextualSpacing w:val="0"/>
        <w:jc w:val="center"/>
        <w:rPr>
          <w:rFonts w:eastAsia="Calibri" w:cstheme="minorHAnsi"/>
          <w:b/>
          <w:bCs/>
          <w:sz w:val="18"/>
          <w:szCs w:val="18"/>
        </w:rPr>
      </w:pPr>
      <w:r w:rsidRPr="00FA454F">
        <w:rPr>
          <w:rFonts w:eastAsia="Calibri" w:cstheme="minorHAnsi"/>
          <w:b/>
          <w:bCs/>
          <w:sz w:val="18"/>
          <w:szCs w:val="18"/>
        </w:rPr>
        <w:t>Choice of forum and jurisdiction</w:t>
      </w:r>
    </w:p>
    <w:p w14:paraId="7AF56C2E" w14:textId="14B1218B" w:rsidR="00EB456A" w:rsidRPr="00FA454F" w:rsidRDefault="00EB456A" w:rsidP="006D2CB4">
      <w:pPr>
        <w:pStyle w:val="ListParagraph"/>
        <w:numPr>
          <w:ilvl w:val="3"/>
          <w:numId w:val="30"/>
        </w:numPr>
        <w:spacing w:after="120" w:line="240" w:lineRule="auto"/>
        <w:contextualSpacing w:val="0"/>
        <w:rPr>
          <w:rFonts w:eastAsia="Calibri" w:cstheme="minorHAnsi"/>
          <w:sz w:val="18"/>
          <w:szCs w:val="18"/>
        </w:rPr>
      </w:pPr>
      <w:r w:rsidRPr="00FA454F">
        <w:rPr>
          <w:rFonts w:eastAsia="Calibri" w:cstheme="minorHAnsi"/>
          <w:sz w:val="18"/>
          <w:szCs w:val="18"/>
        </w:rPr>
        <w:t>Any dispute arising from these Clauses shall be resolved by the courts of an EU Member State.</w:t>
      </w:r>
    </w:p>
    <w:p w14:paraId="34442A35" w14:textId="6A607DA0" w:rsidR="00EB456A" w:rsidRPr="00FA454F" w:rsidRDefault="00EB456A" w:rsidP="006D2CB4">
      <w:pPr>
        <w:pStyle w:val="ListParagraph"/>
        <w:numPr>
          <w:ilvl w:val="3"/>
          <w:numId w:val="30"/>
        </w:numPr>
        <w:spacing w:after="120" w:line="240" w:lineRule="auto"/>
        <w:contextualSpacing w:val="0"/>
        <w:rPr>
          <w:rFonts w:eastAsia="Calibri" w:cstheme="minorHAnsi"/>
          <w:sz w:val="18"/>
          <w:szCs w:val="18"/>
        </w:rPr>
      </w:pPr>
      <w:r w:rsidRPr="00FA454F">
        <w:rPr>
          <w:rFonts w:eastAsia="Calibri" w:cstheme="minorHAnsi"/>
          <w:sz w:val="18"/>
          <w:szCs w:val="18"/>
        </w:rPr>
        <w:t>The Parties agree that those shall be the courts in the Member State in which the data exporter is established.</w:t>
      </w:r>
    </w:p>
    <w:p w14:paraId="3613F2B8" w14:textId="12C062CE" w:rsidR="00EB456A" w:rsidRPr="00FA454F" w:rsidRDefault="00EB456A" w:rsidP="006D2CB4">
      <w:pPr>
        <w:pStyle w:val="ListParagraph"/>
        <w:numPr>
          <w:ilvl w:val="3"/>
          <w:numId w:val="30"/>
        </w:numPr>
        <w:spacing w:after="120" w:line="240" w:lineRule="auto"/>
        <w:contextualSpacing w:val="0"/>
        <w:rPr>
          <w:rFonts w:eastAsia="Calibri" w:cstheme="minorHAnsi"/>
          <w:sz w:val="18"/>
          <w:szCs w:val="18"/>
        </w:rPr>
      </w:pPr>
      <w:r w:rsidRPr="00FA454F">
        <w:rPr>
          <w:rFonts w:eastAsia="Calibri" w:cstheme="minorHAnsi"/>
          <w:sz w:val="18"/>
          <w:szCs w:val="18"/>
        </w:rPr>
        <w:t>A data subject may also bring legal proceedings against the data exporter and/or data importer before the courts of the Member State in which he/she has his/her habitual residence.</w:t>
      </w:r>
    </w:p>
    <w:p w14:paraId="365350EA" w14:textId="799B4017" w:rsidR="00EB456A" w:rsidRPr="00FA454F" w:rsidRDefault="00EB456A" w:rsidP="006D2CB4">
      <w:pPr>
        <w:pStyle w:val="ListParagraph"/>
        <w:numPr>
          <w:ilvl w:val="3"/>
          <w:numId w:val="30"/>
        </w:numPr>
        <w:spacing w:after="120" w:line="240" w:lineRule="auto"/>
        <w:contextualSpacing w:val="0"/>
        <w:rPr>
          <w:rFonts w:eastAsia="Calibri" w:cstheme="minorHAnsi"/>
          <w:sz w:val="18"/>
          <w:szCs w:val="18"/>
        </w:rPr>
      </w:pPr>
      <w:r w:rsidRPr="00FA454F">
        <w:rPr>
          <w:rFonts w:eastAsia="Calibri" w:cstheme="minorHAnsi"/>
          <w:sz w:val="18"/>
          <w:szCs w:val="18"/>
        </w:rPr>
        <w:t>The Parties agree to submit themselves to the jurisdiction of such courts.</w:t>
      </w:r>
    </w:p>
    <w:p w14:paraId="3553F335" w14:textId="53F6A897" w:rsidR="00EB456A" w:rsidRPr="00FA454F" w:rsidRDefault="00EB456A" w:rsidP="006D2CB4">
      <w:pPr>
        <w:pStyle w:val="ListParagraph"/>
        <w:numPr>
          <w:ilvl w:val="0"/>
          <w:numId w:val="25"/>
        </w:numPr>
        <w:spacing w:after="120" w:line="240" w:lineRule="auto"/>
        <w:ind w:left="357" w:hanging="357"/>
        <w:contextualSpacing w:val="0"/>
        <w:rPr>
          <w:rFonts w:eastAsia="Calibri" w:cstheme="minorHAnsi"/>
          <w:b/>
          <w:bCs/>
          <w:sz w:val="18"/>
          <w:szCs w:val="18"/>
        </w:rPr>
      </w:pPr>
    </w:p>
    <w:p w14:paraId="70A5F5B1" w14:textId="38AE9AF9" w:rsidR="00EB456A" w:rsidRPr="00FA454F" w:rsidRDefault="00EB456A" w:rsidP="006D2CB4">
      <w:pPr>
        <w:pStyle w:val="ListParagraph"/>
        <w:numPr>
          <w:ilvl w:val="0"/>
          <w:numId w:val="26"/>
        </w:numPr>
        <w:spacing w:after="120" w:line="240" w:lineRule="auto"/>
        <w:ind w:left="357" w:hanging="357"/>
        <w:contextualSpacing w:val="0"/>
        <w:rPr>
          <w:rFonts w:eastAsia="Calibri" w:cstheme="minorHAnsi"/>
          <w:b/>
          <w:bCs/>
          <w:sz w:val="18"/>
          <w:szCs w:val="18"/>
        </w:rPr>
      </w:pPr>
    </w:p>
    <w:p w14:paraId="29CF8568" w14:textId="1D7C0E70" w:rsidR="00EB456A" w:rsidRPr="00FA454F" w:rsidRDefault="00EB456A" w:rsidP="006D2CB4">
      <w:pPr>
        <w:pStyle w:val="ListParagraph"/>
        <w:numPr>
          <w:ilvl w:val="0"/>
          <w:numId w:val="24"/>
        </w:numPr>
        <w:spacing w:after="120" w:line="240" w:lineRule="auto"/>
        <w:ind w:left="357" w:hanging="357"/>
        <w:contextualSpacing w:val="0"/>
        <w:rPr>
          <w:rFonts w:eastAsia="Calibri" w:cstheme="minorHAnsi"/>
          <w:b/>
          <w:bCs/>
          <w:sz w:val="18"/>
          <w:szCs w:val="18"/>
        </w:rPr>
      </w:pPr>
      <w:r w:rsidRPr="00FA454F">
        <w:rPr>
          <w:rFonts w:eastAsia="Calibri" w:cstheme="minorHAnsi"/>
          <w:b/>
          <w:bCs/>
          <w:sz w:val="18"/>
          <w:szCs w:val="18"/>
        </w:rPr>
        <w:t>LIST OF PARTIES</w:t>
      </w:r>
    </w:p>
    <w:p w14:paraId="193DB53C" w14:textId="77777777" w:rsidR="00EB456A" w:rsidRPr="00FA454F" w:rsidRDefault="00EB456A" w:rsidP="00E11C82">
      <w:pPr>
        <w:pStyle w:val="ListParagraph"/>
        <w:spacing w:after="120" w:line="240" w:lineRule="auto"/>
        <w:ind w:left="0"/>
        <w:contextualSpacing w:val="0"/>
        <w:rPr>
          <w:rFonts w:eastAsia="Calibri" w:cstheme="minorHAnsi"/>
          <w:b/>
          <w:bCs/>
          <w:sz w:val="18"/>
          <w:szCs w:val="18"/>
        </w:rPr>
      </w:pPr>
      <w:r w:rsidRPr="00FA454F">
        <w:rPr>
          <w:rFonts w:eastAsia="Calibri" w:cstheme="minorHAnsi"/>
          <w:b/>
          <w:bCs/>
          <w:sz w:val="18"/>
          <w:szCs w:val="18"/>
        </w:rPr>
        <w:t>Data exporter(s):  </w:t>
      </w:r>
    </w:p>
    <w:p w14:paraId="6F5E7917"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Customer is the data exporter. The data exporter is a user of Online Services as defined in the Data Protection Addendum between the data exporter and the data importer (“DPA”) and the 21Vianet Online Services Terms (“OST”).   In this Annex I and in Annex II, all </w:t>
      </w:r>
      <w:proofErr w:type="spellStart"/>
      <w:r w:rsidRPr="00FA454F">
        <w:rPr>
          <w:rFonts w:eastAsia="Calibri" w:cstheme="minorHAnsi"/>
          <w:sz w:val="18"/>
          <w:szCs w:val="18"/>
        </w:rPr>
        <w:t>capitalised</w:t>
      </w:r>
      <w:proofErr w:type="spellEnd"/>
      <w:r w:rsidRPr="00FA454F">
        <w:rPr>
          <w:rFonts w:eastAsia="Calibri" w:cstheme="minorHAnsi"/>
          <w:sz w:val="18"/>
          <w:szCs w:val="18"/>
        </w:rPr>
        <w:t xml:space="preserve"> terms used without definition have the meanings ascribed to them in the DPA.</w:t>
      </w:r>
    </w:p>
    <w:p w14:paraId="16584D56"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Activities relevant to the data transferred under these Clauses:</w:t>
      </w:r>
    </w:p>
    <w:p w14:paraId="549B97F6"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Data transfers are needed in order to successfully and efficiently provide 21Vianet’s Online Services to our customers and manage the processing and security of personal data.</w:t>
      </w:r>
    </w:p>
    <w:p w14:paraId="7021894A" w14:textId="694C9166"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21Vianet will use and otherwise process Customer Data and Personal Data only as described and subject to the limitations provided in the DPA and OST to provide a user of the Online Services provided under the DPA (a “Customer”) the Online Services in accordance with Customer’s documented instructions, and (b) for business operations </w:t>
      </w:r>
      <w:r w:rsidR="004616DB" w:rsidRPr="003E30F9">
        <w:rPr>
          <w:rFonts w:ascii="Calibri" w:hAnsi="Calibri"/>
          <w:sz w:val="18"/>
        </w:rPr>
        <w:t xml:space="preserve">associated with providing </w:t>
      </w:r>
      <w:r w:rsidRPr="00FA454F">
        <w:rPr>
          <w:rFonts w:eastAsia="Calibri" w:cstheme="minorHAnsi"/>
          <w:sz w:val="18"/>
          <w:szCs w:val="18"/>
        </w:rPr>
        <w:t>Online Services to Customer.</w:t>
      </w:r>
    </w:p>
    <w:tbl>
      <w:tblPr>
        <w:tblW w:w="12150" w:type="dxa"/>
        <w:tblInd w:w="-420" w:type="dxa"/>
        <w:tblCellMar>
          <w:top w:w="15" w:type="dxa"/>
          <w:left w:w="15" w:type="dxa"/>
          <w:bottom w:w="15" w:type="dxa"/>
          <w:right w:w="15" w:type="dxa"/>
        </w:tblCellMar>
        <w:tblLook w:val="04A0" w:firstRow="1" w:lastRow="0" w:firstColumn="1" w:lastColumn="0" w:noHBand="0" w:noVBand="1"/>
      </w:tblPr>
      <w:tblGrid>
        <w:gridCol w:w="4050"/>
        <w:gridCol w:w="4050"/>
        <w:gridCol w:w="4050"/>
      </w:tblGrid>
      <w:tr w:rsidR="00EB456A" w:rsidRPr="00FA454F" w14:paraId="60324BF2" w14:textId="77777777" w:rsidTr="008B54EF">
        <w:tc>
          <w:tcPr>
            <w:tcW w:w="0" w:type="auto"/>
            <w:tcBorders>
              <w:top w:val="nil"/>
              <w:left w:val="nil"/>
              <w:bottom w:val="nil"/>
              <w:right w:val="nil"/>
            </w:tcBorders>
            <w:shd w:val="clear" w:color="auto" w:fill="FFFFFF"/>
            <w:tcMar>
              <w:top w:w="0" w:type="dxa"/>
              <w:left w:w="108" w:type="dxa"/>
              <w:bottom w:w="0" w:type="dxa"/>
              <w:right w:w="108" w:type="dxa"/>
            </w:tcMar>
            <w:hideMark/>
          </w:tcPr>
          <w:p w14:paraId="519CBC51" w14:textId="77777777" w:rsidR="00EB456A" w:rsidRPr="00FA454F" w:rsidRDefault="00EB456A" w:rsidP="00E11C82">
            <w:pPr>
              <w:spacing w:after="120" w:line="240" w:lineRule="auto"/>
              <w:rPr>
                <w:rFonts w:cstheme="minorHAnsi"/>
                <w:sz w:val="18"/>
                <w:szCs w:val="18"/>
              </w:rPr>
            </w:pPr>
          </w:p>
        </w:tc>
        <w:tc>
          <w:tcPr>
            <w:tcW w:w="0" w:type="auto"/>
            <w:tcBorders>
              <w:top w:val="nil"/>
              <w:left w:val="nil"/>
              <w:bottom w:val="nil"/>
              <w:right w:val="nil"/>
            </w:tcBorders>
            <w:shd w:val="clear" w:color="auto" w:fill="FFFFFF"/>
            <w:tcMar>
              <w:top w:w="0" w:type="dxa"/>
              <w:left w:w="108" w:type="dxa"/>
              <w:bottom w:w="0" w:type="dxa"/>
              <w:right w:w="108" w:type="dxa"/>
            </w:tcMar>
            <w:hideMark/>
          </w:tcPr>
          <w:p w14:paraId="04F14094" w14:textId="77777777" w:rsidR="00EB456A" w:rsidRPr="00FA454F" w:rsidRDefault="00EB456A" w:rsidP="00E11C82">
            <w:pPr>
              <w:spacing w:after="120" w:line="240" w:lineRule="auto"/>
              <w:rPr>
                <w:rFonts w:cstheme="minorHAnsi"/>
                <w:sz w:val="18"/>
                <w:szCs w:val="18"/>
              </w:rPr>
            </w:pPr>
          </w:p>
        </w:tc>
        <w:tc>
          <w:tcPr>
            <w:tcW w:w="0" w:type="auto"/>
            <w:tcBorders>
              <w:top w:val="nil"/>
              <w:left w:val="nil"/>
              <w:bottom w:val="nil"/>
              <w:right w:val="nil"/>
            </w:tcBorders>
            <w:shd w:val="clear" w:color="auto" w:fill="FFFFFF"/>
            <w:tcMar>
              <w:top w:w="0" w:type="dxa"/>
              <w:left w:w="108" w:type="dxa"/>
              <w:bottom w:w="0" w:type="dxa"/>
              <w:right w:w="108" w:type="dxa"/>
            </w:tcMar>
            <w:hideMark/>
          </w:tcPr>
          <w:p w14:paraId="36471661" w14:textId="77777777" w:rsidR="00EB456A" w:rsidRPr="00FA454F" w:rsidRDefault="00EB456A" w:rsidP="00E11C82">
            <w:pPr>
              <w:spacing w:after="120" w:line="240" w:lineRule="auto"/>
              <w:rPr>
                <w:rFonts w:cstheme="minorHAnsi"/>
                <w:sz w:val="18"/>
                <w:szCs w:val="18"/>
              </w:rPr>
            </w:pPr>
          </w:p>
        </w:tc>
      </w:tr>
    </w:tbl>
    <w:p w14:paraId="04987269" w14:textId="77777777" w:rsidR="00EB456A" w:rsidRPr="00FA454F" w:rsidRDefault="00EB456A" w:rsidP="00E11C82">
      <w:pPr>
        <w:pStyle w:val="ListParagraph"/>
        <w:spacing w:after="120" w:line="240" w:lineRule="auto"/>
        <w:ind w:left="0"/>
        <w:contextualSpacing w:val="0"/>
        <w:rPr>
          <w:rFonts w:eastAsia="Calibri" w:cstheme="minorHAnsi"/>
          <w:b/>
          <w:bCs/>
          <w:sz w:val="18"/>
          <w:szCs w:val="18"/>
        </w:rPr>
      </w:pPr>
      <w:r w:rsidRPr="00FA454F">
        <w:rPr>
          <w:rFonts w:eastAsia="Calibri" w:cstheme="minorHAnsi"/>
          <w:b/>
          <w:bCs/>
          <w:sz w:val="18"/>
          <w:szCs w:val="18"/>
        </w:rPr>
        <w:t>Data importer(s):  </w:t>
      </w:r>
    </w:p>
    <w:p w14:paraId="6769E468"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lastRenderedPageBreak/>
        <w:t>Name:  Shanghai Blue Cloud Technology Co., Ltd. (“21Vianet”)</w:t>
      </w:r>
    </w:p>
    <w:p w14:paraId="646C67CF"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Address: </w:t>
      </w:r>
    </w:p>
    <w:p w14:paraId="2DD75DF8"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12-13F, Building 6, No.6 </w:t>
      </w:r>
      <w:proofErr w:type="spellStart"/>
      <w:r w:rsidRPr="00FA454F">
        <w:rPr>
          <w:rFonts w:eastAsia="Calibri" w:cstheme="minorHAnsi"/>
          <w:sz w:val="18"/>
          <w:szCs w:val="18"/>
        </w:rPr>
        <w:t>Jiuxianqiao</w:t>
      </w:r>
      <w:proofErr w:type="spellEnd"/>
      <w:r w:rsidRPr="00FA454F">
        <w:rPr>
          <w:rFonts w:eastAsia="Calibri" w:cstheme="minorHAnsi"/>
          <w:sz w:val="18"/>
          <w:szCs w:val="18"/>
        </w:rPr>
        <w:t xml:space="preserve"> Road, Beijing Electronics Zone, Chaoyang District                                                                                                                         Beijing 100015, China</w:t>
      </w:r>
    </w:p>
    <w:p w14:paraId="3A3CD0E8"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Contact person’s name, position and contact details: </w:t>
      </w:r>
    </w:p>
    <w:p w14:paraId="4A2717A4"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Shanghai Blue Cloud Technology Co., Ltd. </w:t>
      </w:r>
    </w:p>
    <w:p w14:paraId="58C2D3BB" w14:textId="1B9DC409"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Attn: </w:t>
      </w:r>
      <w:r w:rsidR="00E2340D">
        <w:rPr>
          <w:rFonts w:eastAsia="Calibri" w:cstheme="minorHAnsi"/>
          <w:sz w:val="18"/>
          <w:szCs w:val="18"/>
        </w:rPr>
        <w:t>Yuyan Liu</w:t>
      </w:r>
      <w:r w:rsidR="009F4F7A">
        <w:rPr>
          <w:rFonts w:eastAsia="Calibri" w:cstheme="minorHAnsi"/>
          <w:sz w:val="18"/>
          <w:szCs w:val="18"/>
        </w:rPr>
        <w:t>, Senior Manager of Risk Management</w:t>
      </w:r>
    </w:p>
    <w:p w14:paraId="45418F04"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12-13F, Building 6, No.6 </w:t>
      </w:r>
      <w:proofErr w:type="spellStart"/>
      <w:r w:rsidRPr="00FA454F">
        <w:rPr>
          <w:rFonts w:eastAsia="Calibri" w:cstheme="minorHAnsi"/>
          <w:sz w:val="18"/>
          <w:szCs w:val="18"/>
        </w:rPr>
        <w:t>Jiuxianqiao</w:t>
      </w:r>
      <w:proofErr w:type="spellEnd"/>
      <w:r w:rsidRPr="00FA454F">
        <w:rPr>
          <w:rFonts w:eastAsia="Calibri" w:cstheme="minorHAnsi"/>
          <w:sz w:val="18"/>
          <w:szCs w:val="18"/>
        </w:rPr>
        <w:t xml:space="preserve"> Road, Beijing Electronics Zone, Chaoyang District</w:t>
      </w:r>
    </w:p>
    <w:p w14:paraId="7F185D5F"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Beijing 100015, China </w:t>
      </w:r>
    </w:p>
    <w:p w14:paraId="64C30C4E"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Activities relevant to the data transferred under these Clauses:</w:t>
      </w:r>
    </w:p>
    <w:p w14:paraId="29BC03D9"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Data transfers are needed in order to successfully and efficiently provide 21Vianet to our customers and manage the processing and security of personal data.</w:t>
      </w:r>
    </w:p>
    <w:p w14:paraId="2CEC6ACF" w14:textId="51010D02"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21Vianet will use and otherwise process Customer Data and Personal Data only as described and subject to the limitations provided in the DPA and OST to provide a user of the Online Services provided under the DPA (a “Customer”) the Online Services in accordance with Customer’s documented instructions, and (b) for business operations </w:t>
      </w:r>
      <w:r w:rsidR="004616DB" w:rsidRPr="003E30F9">
        <w:rPr>
          <w:rFonts w:ascii="Calibri" w:hAnsi="Calibri"/>
          <w:sz w:val="18"/>
        </w:rPr>
        <w:t xml:space="preserve">associated with providing the </w:t>
      </w:r>
      <w:r w:rsidRPr="00FA454F">
        <w:rPr>
          <w:rFonts w:eastAsia="Calibri" w:cstheme="minorHAnsi"/>
          <w:sz w:val="18"/>
          <w:szCs w:val="18"/>
        </w:rPr>
        <w:t>Online Services to Customer.</w:t>
      </w:r>
    </w:p>
    <w:p w14:paraId="04CA4BEA" w14:textId="3B429935" w:rsidR="00EB456A" w:rsidRPr="00FA454F" w:rsidRDefault="00EB456A" w:rsidP="006D2CB4">
      <w:pPr>
        <w:pStyle w:val="ListParagraph"/>
        <w:numPr>
          <w:ilvl w:val="0"/>
          <w:numId w:val="24"/>
        </w:numPr>
        <w:spacing w:after="120" w:line="240" w:lineRule="auto"/>
        <w:ind w:left="357" w:hanging="357"/>
        <w:contextualSpacing w:val="0"/>
        <w:rPr>
          <w:rFonts w:eastAsia="Calibri" w:cstheme="minorHAnsi"/>
          <w:b/>
          <w:bCs/>
          <w:sz w:val="18"/>
          <w:szCs w:val="18"/>
        </w:rPr>
      </w:pPr>
      <w:r w:rsidRPr="00FA454F">
        <w:rPr>
          <w:rFonts w:eastAsia="Calibri" w:cstheme="minorHAnsi"/>
          <w:b/>
          <w:bCs/>
          <w:sz w:val="18"/>
          <w:szCs w:val="18"/>
        </w:rPr>
        <w:t>DESCRIPTION OF TRANSFER</w:t>
      </w:r>
    </w:p>
    <w:p w14:paraId="5FCEF2C6" w14:textId="77777777" w:rsidR="00EB456A" w:rsidRPr="00FA454F" w:rsidRDefault="00EB456A" w:rsidP="00E11C82">
      <w:pPr>
        <w:pStyle w:val="ListParagraph"/>
        <w:spacing w:after="120" w:line="240" w:lineRule="auto"/>
        <w:ind w:left="0"/>
        <w:contextualSpacing w:val="0"/>
        <w:rPr>
          <w:rFonts w:eastAsia="Calibri" w:cstheme="minorHAnsi"/>
          <w:i/>
          <w:iCs/>
          <w:sz w:val="18"/>
          <w:szCs w:val="18"/>
        </w:rPr>
      </w:pPr>
      <w:r w:rsidRPr="00FA454F">
        <w:rPr>
          <w:rFonts w:eastAsia="Calibri" w:cstheme="minorHAnsi"/>
          <w:i/>
          <w:iCs/>
          <w:sz w:val="18"/>
          <w:szCs w:val="18"/>
        </w:rPr>
        <w:t>Categories of data subjects whose personal data is transferred</w:t>
      </w:r>
    </w:p>
    <w:p w14:paraId="21447A90"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b/>
          <w:bCs/>
          <w:sz w:val="18"/>
          <w:szCs w:val="18"/>
        </w:rPr>
        <w:t xml:space="preserve">Data subjects: </w:t>
      </w:r>
      <w:r w:rsidRPr="00FA454F">
        <w:rPr>
          <w:rFonts w:eastAsia="Calibri" w:cstheme="minorHAnsi"/>
          <w:sz w:val="18"/>
          <w:szCs w:val="18"/>
        </w:rPr>
        <w:t> Data subjects include the data exporter’s representatives and end-users including employees, contractors, collaborators, and customers of the data exporter as detailed in Appendix B to the DPA.</w:t>
      </w:r>
    </w:p>
    <w:p w14:paraId="5B1E979D" w14:textId="77777777" w:rsidR="00EB456A" w:rsidRPr="00FA454F" w:rsidRDefault="00EB456A" w:rsidP="00E11C82">
      <w:pPr>
        <w:pStyle w:val="ListParagraph"/>
        <w:spacing w:after="120" w:line="240" w:lineRule="auto"/>
        <w:ind w:left="0"/>
        <w:contextualSpacing w:val="0"/>
        <w:rPr>
          <w:rFonts w:eastAsia="Calibri" w:cstheme="minorHAnsi"/>
          <w:i/>
          <w:iCs/>
          <w:sz w:val="18"/>
          <w:szCs w:val="18"/>
        </w:rPr>
      </w:pPr>
      <w:r w:rsidRPr="00FA454F">
        <w:rPr>
          <w:rFonts w:eastAsia="Calibri" w:cstheme="minorHAnsi"/>
          <w:i/>
          <w:iCs/>
          <w:sz w:val="18"/>
          <w:szCs w:val="18"/>
        </w:rPr>
        <w:t>Categories of personal data transferred</w:t>
      </w:r>
    </w:p>
    <w:p w14:paraId="3FAB4FCE"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b/>
          <w:bCs/>
          <w:sz w:val="18"/>
          <w:szCs w:val="18"/>
        </w:rPr>
        <w:t xml:space="preserve">Categories of data: </w:t>
      </w:r>
      <w:r w:rsidRPr="00FA454F">
        <w:rPr>
          <w:rFonts w:eastAsia="Calibri" w:cstheme="minorHAnsi"/>
          <w:sz w:val="18"/>
          <w:szCs w:val="18"/>
        </w:rPr>
        <w:t> The personal data transferred that is included in e-mail, documents, and other data in an electronic form in the context of the Online Services.  21Vianet acknowledges that, depending on data exporter’s use of the Online Services, data exporter may elect to include personal data from any of the categories detailed in Appendix B to the DPA.</w:t>
      </w:r>
    </w:p>
    <w:p w14:paraId="2A216FA6" w14:textId="77777777" w:rsidR="00EB456A" w:rsidRPr="00FA454F" w:rsidRDefault="00EB456A" w:rsidP="00E11C82">
      <w:pPr>
        <w:pStyle w:val="ListParagraph"/>
        <w:spacing w:after="120" w:line="240" w:lineRule="auto"/>
        <w:ind w:left="0"/>
        <w:contextualSpacing w:val="0"/>
        <w:rPr>
          <w:rFonts w:eastAsia="Calibri" w:cstheme="minorHAnsi"/>
          <w:i/>
          <w:iCs/>
          <w:sz w:val="18"/>
          <w:szCs w:val="18"/>
        </w:rPr>
      </w:pPr>
      <w:r w:rsidRPr="00FA454F">
        <w:rPr>
          <w:rFonts w:eastAsia="Calibri" w:cstheme="minorHAnsi"/>
          <w:i/>
          <w:iCs/>
          <w:sz w:val="18"/>
          <w:szCs w:val="18"/>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w:t>
      </w:r>
      <w:proofErr w:type="spellStart"/>
      <w:r w:rsidRPr="00FA454F">
        <w:rPr>
          <w:rFonts w:eastAsia="Calibri" w:cstheme="minorHAnsi"/>
          <w:i/>
          <w:iCs/>
          <w:sz w:val="18"/>
          <w:szCs w:val="18"/>
        </w:rPr>
        <w:t>specialised</w:t>
      </w:r>
      <w:proofErr w:type="spellEnd"/>
      <w:r w:rsidRPr="00FA454F">
        <w:rPr>
          <w:rFonts w:eastAsia="Calibri" w:cstheme="minorHAnsi"/>
          <w:i/>
          <w:iCs/>
          <w:sz w:val="18"/>
          <w:szCs w:val="18"/>
        </w:rPr>
        <w:t xml:space="preserve"> training), keeping a record of access to the data, restrictions for onward transfers or additional security measures.</w:t>
      </w:r>
    </w:p>
    <w:p w14:paraId="5FC4F6AA"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Data importer has implemented and will maintain the security measures set forth at Annex II.</w:t>
      </w:r>
    </w:p>
    <w:p w14:paraId="2237BCEA" w14:textId="77777777" w:rsidR="00EB456A" w:rsidRPr="00FA454F" w:rsidRDefault="00EB456A" w:rsidP="00E11C82">
      <w:pPr>
        <w:pStyle w:val="ListParagraph"/>
        <w:spacing w:after="120" w:line="240" w:lineRule="auto"/>
        <w:ind w:left="0"/>
        <w:contextualSpacing w:val="0"/>
        <w:rPr>
          <w:rFonts w:eastAsia="Calibri" w:cstheme="minorHAnsi"/>
          <w:i/>
          <w:iCs/>
          <w:sz w:val="18"/>
          <w:szCs w:val="18"/>
        </w:rPr>
      </w:pPr>
      <w:r w:rsidRPr="00FA454F">
        <w:rPr>
          <w:rFonts w:eastAsia="Calibri" w:cstheme="minorHAnsi"/>
          <w:i/>
          <w:iCs/>
          <w:sz w:val="18"/>
          <w:szCs w:val="18"/>
        </w:rPr>
        <w:t>The frequency of the transfer (e.g. whether the data is transferred on a one-off or continuous basis).</w:t>
      </w:r>
    </w:p>
    <w:p w14:paraId="4F5718BA"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Data may be transferred on a continuous basis.</w:t>
      </w:r>
    </w:p>
    <w:p w14:paraId="5B5C687E" w14:textId="77777777" w:rsidR="00EB456A" w:rsidRPr="00FA454F" w:rsidRDefault="00EB456A" w:rsidP="00E11C82">
      <w:pPr>
        <w:pStyle w:val="ListParagraph"/>
        <w:spacing w:after="120" w:line="240" w:lineRule="auto"/>
        <w:ind w:left="0"/>
        <w:contextualSpacing w:val="0"/>
        <w:rPr>
          <w:rFonts w:eastAsia="Calibri" w:cstheme="minorHAnsi"/>
          <w:i/>
          <w:iCs/>
          <w:sz w:val="18"/>
          <w:szCs w:val="18"/>
        </w:rPr>
      </w:pPr>
      <w:r w:rsidRPr="00FA454F">
        <w:rPr>
          <w:rFonts w:eastAsia="Calibri" w:cstheme="minorHAnsi"/>
          <w:i/>
          <w:iCs/>
          <w:sz w:val="18"/>
          <w:szCs w:val="18"/>
        </w:rPr>
        <w:t>Nature of the processing/Purpose(s) of the data transfer and further processing</w:t>
      </w:r>
    </w:p>
    <w:p w14:paraId="03218A36"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Customer Data and Personal Data will be used and otherwise processed only as described and subject to the limitations provided in the DPA (a) to provide data exporter the Online Services in accordance with data exporter’s documented instructions, and (b) for business operations incident to providing the Online Services to data exporter.</w:t>
      </w:r>
    </w:p>
    <w:p w14:paraId="38BFE454" w14:textId="77777777" w:rsidR="00EB456A" w:rsidRPr="00FA454F" w:rsidRDefault="00EB456A" w:rsidP="00E11C82">
      <w:pPr>
        <w:pStyle w:val="ListParagraph"/>
        <w:spacing w:after="120" w:line="240" w:lineRule="auto"/>
        <w:ind w:left="0"/>
        <w:contextualSpacing w:val="0"/>
        <w:rPr>
          <w:rFonts w:eastAsia="Calibri" w:cstheme="minorHAnsi"/>
          <w:i/>
          <w:iCs/>
          <w:sz w:val="18"/>
          <w:szCs w:val="18"/>
        </w:rPr>
      </w:pPr>
      <w:r w:rsidRPr="00FA454F">
        <w:rPr>
          <w:rFonts w:eastAsia="Calibri" w:cstheme="minorHAnsi"/>
          <w:i/>
          <w:iCs/>
          <w:sz w:val="18"/>
          <w:szCs w:val="18"/>
        </w:rPr>
        <w:t>The period for which the personal data will be retained, or, if that is not possible, the criteria used to determine that period</w:t>
      </w:r>
    </w:p>
    <w:p w14:paraId="34A73286"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Except for free trials, Data importer will retain Customer Data that remains stored in Online Services in a limited function account for 90 days after expiration or termination of data exporter’s subscription so that data exporter may extract the data. After the 90-day retention period ends, Data importer will disable data exporter’s account and delete the Customer Data and Personal Data stored in Online Services within an additional 90 days, unless Data importer is permitted or required by applicable law, or authorized under this DPA, to retain such data.</w:t>
      </w:r>
    </w:p>
    <w:p w14:paraId="0D4A1E84"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The Online Service may not support retention or extraction of software provided by data exporter. Data importer has no liability for the deletion of Customer Data or Personal Data as described in this section.</w:t>
      </w:r>
    </w:p>
    <w:p w14:paraId="6F816DA4" w14:textId="77777777" w:rsidR="00EB456A" w:rsidRPr="00FA454F" w:rsidRDefault="00EB456A" w:rsidP="00E11C82">
      <w:pPr>
        <w:pStyle w:val="ListParagraph"/>
        <w:spacing w:after="120" w:line="240" w:lineRule="auto"/>
        <w:ind w:left="0"/>
        <w:contextualSpacing w:val="0"/>
        <w:rPr>
          <w:rFonts w:cstheme="minorHAnsi"/>
          <w:sz w:val="18"/>
          <w:szCs w:val="18"/>
        </w:rPr>
      </w:pPr>
      <w:r w:rsidRPr="00FA454F">
        <w:rPr>
          <w:rFonts w:eastAsia="Calibri" w:cstheme="minorHAnsi"/>
          <w:i/>
          <w:iCs/>
          <w:sz w:val="18"/>
          <w:szCs w:val="18"/>
        </w:rPr>
        <w:t>For</w:t>
      </w:r>
      <w:r w:rsidRPr="00FA454F">
        <w:rPr>
          <w:rFonts w:cstheme="minorHAnsi"/>
          <w:i/>
          <w:iCs/>
          <w:sz w:val="18"/>
          <w:szCs w:val="18"/>
          <w:lang w:val="en-GB"/>
        </w:rPr>
        <w:t xml:space="preserve"> transfers to (sub-) processors, also specify subject matter, nature and duration of the processing</w:t>
      </w:r>
    </w:p>
    <w:p w14:paraId="5358158D"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Data importer may hire </w:t>
      </w:r>
      <w:proofErr w:type="spellStart"/>
      <w:r w:rsidRPr="00FA454F">
        <w:rPr>
          <w:rFonts w:eastAsia="Calibri" w:cstheme="minorHAnsi"/>
          <w:sz w:val="18"/>
          <w:szCs w:val="18"/>
        </w:rPr>
        <w:t>Subprocessors</w:t>
      </w:r>
      <w:proofErr w:type="spellEnd"/>
      <w:r w:rsidRPr="00FA454F">
        <w:rPr>
          <w:rFonts w:eastAsia="Calibri" w:cstheme="minorHAnsi"/>
          <w:sz w:val="18"/>
          <w:szCs w:val="18"/>
        </w:rPr>
        <w:t xml:space="preserve"> to provide certain limited or ancillary services on its behalf. Data importer is responsible for its </w:t>
      </w:r>
      <w:proofErr w:type="spellStart"/>
      <w:r w:rsidRPr="00FA454F">
        <w:rPr>
          <w:rFonts w:eastAsia="Calibri" w:cstheme="minorHAnsi"/>
          <w:sz w:val="18"/>
          <w:szCs w:val="18"/>
        </w:rPr>
        <w:t>Subprocessors</w:t>
      </w:r>
      <w:proofErr w:type="spellEnd"/>
      <w:r w:rsidRPr="00FA454F">
        <w:rPr>
          <w:rFonts w:eastAsia="Calibri" w:cstheme="minorHAnsi"/>
          <w:sz w:val="18"/>
          <w:szCs w:val="18"/>
        </w:rPr>
        <w:t xml:space="preserve">’ compliance with 21Vianet’s obligations in the DPA. Data importer makes available information about </w:t>
      </w:r>
      <w:proofErr w:type="spellStart"/>
      <w:r w:rsidRPr="00FA454F">
        <w:rPr>
          <w:rFonts w:eastAsia="Calibri" w:cstheme="minorHAnsi"/>
          <w:sz w:val="18"/>
          <w:szCs w:val="18"/>
        </w:rPr>
        <w:t>Subprocessors</w:t>
      </w:r>
      <w:proofErr w:type="spellEnd"/>
      <w:r w:rsidRPr="00FA454F">
        <w:rPr>
          <w:rFonts w:eastAsia="Calibri" w:cstheme="minorHAnsi"/>
          <w:sz w:val="18"/>
          <w:szCs w:val="18"/>
        </w:rPr>
        <w:t xml:space="preserve"> on a 21Vianet’s website. When engaging any </w:t>
      </w:r>
      <w:proofErr w:type="spellStart"/>
      <w:r w:rsidRPr="00FA454F">
        <w:rPr>
          <w:rFonts w:eastAsia="Calibri" w:cstheme="minorHAnsi"/>
          <w:sz w:val="18"/>
          <w:szCs w:val="18"/>
        </w:rPr>
        <w:t>Subprocessor</w:t>
      </w:r>
      <w:proofErr w:type="spellEnd"/>
      <w:r w:rsidRPr="00FA454F">
        <w:rPr>
          <w:rFonts w:eastAsia="Calibri" w:cstheme="minorHAnsi"/>
          <w:sz w:val="18"/>
          <w:szCs w:val="18"/>
        </w:rPr>
        <w:t xml:space="preserve">, Data importer will ensure via a written contract that the </w:t>
      </w:r>
      <w:proofErr w:type="spellStart"/>
      <w:r w:rsidRPr="00FA454F">
        <w:rPr>
          <w:rFonts w:eastAsia="Calibri" w:cstheme="minorHAnsi"/>
          <w:sz w:val="18"/>
          <w:szCs w:val="18"/>
        </w:rPr>
        <w:t>Subprocessor</w:t>
      </w:r>
      <w:proofErr w:type="spellEnd"/>
      <w:r w:rsidRPr="00FA454F">
        <w:rPr>
          <w:rFonts w:eastAsia="Calibri" w:cstheme="minorHAnsi"/>
          <w:sz w:val="18"/>
          <w:szCs w:val="18"/>
        </w:rPr>
        <w:t xml:space="preserve"> may access and use Customer </w:t>
      </w:r>
      <w:r w:rsidRPr="00FA454F">
        <w:rPr>
          <w:rFonts w:eastAsia="Calibri" w:cstheme="minorHAnsi"/>
          <w:sz w:val="18"/>
          <w:szCs w:val="18"/>
        </w:rPr>
        <w:lastRenderedPageBreak/>
        <w:t xml:space="preserve">Data or Personal Data only to deliver the services Data importer has retained them to provide and is prohibited from using Customer Data or Personal Data for any other purpose. Data importer will ensure that </w:t>
      </w:r>
      <w:proofErr w:type="spellStart"/>
      <w:r w:rsidRPr="00FA454F">
        <w:rPr>
          <w:rFonts w:eastAsia="Calibri" w:cstheme="minorHAnsi"/>
          <w:sz w:val="18"/>
          <w:szCs w:val="18"/>
        </w:rPr>
        <w:t>Subprocessors</w:t>
      </w:r>
      <w:proofErr w:type="spellEnd"/>
      <w:r w:rsidRPr="00FA454F">
        <w:rPr>
          <w:rFonts w:eastAsia="Calibri" w:cstheme="minorHAnsi"/>
          <w:sz w:val="18"/>
          <w:szCs w:val="18"/>
        </w:rPr>
        <w:t xml:space="preserve"> are bound by written agreements that require them to provide at least the level of data protection required of 21Vianet by the DPA, including the limitations on disclosure of Processed Data. Data importer agrees to oversee the </w:t>
      </w:r>
      <w:proofErr w:type="spellStart"/>
      <w:r w:rsidRPr="00FA454F">
        <w:rPr>
          <w:rFonts w:eastAsia="Calibri" w:cstheme="minorHAnsi"/>
          <w:sz w:val="18"/>
          <w:szCs w:val="18"/>
        </w:rPr>
        <w:t>Subprocessors</w:t>
      </w:r>
      <w:proofErr w:type="spellEnd"/>
      <w:r w:rsidRPr="00FA454F">
        <w:rPr>
          <w:rFonts w:eastAsia="Calibri" w:cstheme="minorHAnsi"/>
          <w:sz w:val="18"/>
          <w:szCs w:val="18"/>
        </w:rPr>
        <w:t xml:space="preserve"> to ensure that these contractual obligations are met.</w:t>
      </w:r>
    </w:p>
    <w:p w14:paraId="753FAE7E" w14:textId="04FC5AC7" w:rsidR="00EB456A" w:rsidRPr="00FA454F" w:rsidRDefault="00EB456A" w:rsidP="006D2CB4">
      <w:pPr>
        <w:pStyle w:val="ListParagraph"/>
        <w:numPr>
          <w:ilvl w:val="0"/>
          <w:numId w:val="24"/>
        </w:numPr>
        <w:spacing w:after="120" w:line="240" w:lineRule="auto"/>
        <w:ind w:left="357" w:hanging="357"/>
        <w:contextualSpacing w:val="0"/>
        <w:rPr>
          <w:rFonts w:eastAsia="Calibri" w:cstheme="minorHAnsi"/>
          <w:b/>
          <w:bCs/>
          <w:sz w:val="18"/>
          <w:szCs w:val="18"/>
        </w:rPr>
      </w:pPr>
      <w:r w:rsidRPr="00FA454F">
        <w:rPr>
          <w:rFonts w:eastAsia="Calibri" w:cstheme="minorHAnsi"/>
          <w:b/>
          <w:bCs/>
          <w:sz w:val="18"/>
          <w:szCs w:val="18"/>
        </w:rPr>
        <w:t>COMPETENT SUPERVISORY AUTHORITY</w:t>
      </w:r>
    </w:p>
    <w:p w14:paraId="271603AC" w14:textId="77777777" w:rsidR="00EB456A" w:rsidRPr="00FA454F" w:rsidRDefault="00EB456A" w:rsidP="00E11C82">
      <w:pPr>
        <w:pStyle w:val="ListParagraph"/>
        <w:spacing w:after="120" w:line="240" w:lineRule="auto"/>
        <w:ind w:left="0"/>
        <w:contextualSpacing w:val="0"/>
        <w:rPr>
          <w:rFonts w:eastAsia="Calibri" w:cstheme="minorHAnsi"/>
          <w:i/>
          <w:iCs/>
          <w:sz w:val="18"/>
          <w:szCs w:val="18"/>
        </w:rPr>
      </w:pPr>
      <w:r w:rsidRPr="00FA454F">
        <w:rPr>
          <w:rFonts w:eastAsia="Calibri" w:cstheme="minorHAnsi"/>
          <w:i/>
          <w:iCs/>
          <w:sz w:val="18"/>
          <w:szCs w:val="18"/>
        </w:rPr>
        <w:t>Identify the competent supervisory authority/</w:t>
      </w:r>
      <w:proofErr w:type="spellStart"/>
      <w:r w:rsidRPr="00FA454F">
        <w:rPr>
          <w:rFonts w:eastAsia="Calibri" w:cstheme="minorHAnsi"/>
          <w:i/>
          <w:iCs/>
          <w:sz w:val="18"/>
          <w:szCs w:val="18"/>
        </w:rPr>
        <w:t>ies</w:t>
      </w:r>
      <w:proofErr w:type="spellEnd"/>
      <w:r w:rsidRPr="00FA454F">
        <w:rPr>
          <w:rFonts w:eastAsia="Calibri" w:cstheme="minorHAnsi"/>
          <w:i/>
          <w:iCs/>
          <w:sz w:val="18"/>
          <w:szCs w:val="18"/>
        </w:rPr>
        <w:t xml:space="preserve"> in accordance with Clause 13</w:t>
      </w:r>
    </w:p>
    <w:p w14:paraId="1297A68B" w14:textId="77777777" w:rsidR="00EB456A" w:rsidRPr="00FA454F" w:rsidRDefault="00EB456A" w:rsidP="00E11C82">
      <w:pPr>
        <w:pStyle w:val="ListParagraph"/>
        <w:spacing w:after="120" w:line="240" w:lineRule="auto"/>
        <w:ind w:left="0"/>
        <w:contextualSpacing w:val="0"/>
        <w:jc w:val="both"/>
        <w:rPr>
          <w:rFonts w:eastAsia="Calibri" w:cstheme="minorHAnsi"/>
          <w:sz w:val="18"/>
          <w:szCs w:val="18"/>
        </w:rPr>
      </w:pPr>
      <w:r w:rsidRPr="00FA454F">
        <w:rPr>
          <w:rFonts w:eastAsia="Calibri" w:cstheme="minorHAnsi"/>
          <w:sz w:val="18"/>
          <w:szCs w:val="18"/>
        </w:rPr>
        <w:t>The competent supervisory authority of the Member State in which the data exporter is established.</w:t>
      </w:r>
    </w:p>
    <w:p w14:paraId="5EDCD9CB" w14:textId="356CAF18" w:rsidR="00EB456A" w:rsidRPr="00FA454F" w:rsidRDefault="00EB456A" w:rsidP="006D2CB4">
      <w:pPr>
        <w:pStyle w:val="ListParagraph"/>
        <w:numPr>
          <w:ilvl w:val="0"/>
          <w:numId w:val="26"/>
        </w:numPr>
        <w:spacing w:after="120" w:line="240" w:lineRule="auto"/>
        <w:ind w:left="357" w:hanging="357"/>
        <w:contextualSpacing w:val="0"/>
        <w:rPr>
          <w:rFonts w:eastAsia="Calibri" w:cstheme="minorHAnsi"/>
          <w:b/>
          <w:bCs/>
          <w:sz w:val="18"/>
          <w:szCs w:val="18"/>
        </w:rPr>
      </w:pPr>
    </w:p>
    <w:p w14:paraId="599C1C88" w14:textId="77777777" w:rsidR="00EB456A" w:rsidRPr="00FA454F" w:rsidRDefault="00EB456A" w:rsidP="00E11C82">
      <w:pPr>
        <w:pStyle w:val="ListParagraph"/>
        <w:spacing w:after="120" w:line="240" w:lineRule="auto"/>
        <w:ind w:left="0"/>
        <w:contextualSpacing w:val="0"/>
        <w:rPr>
          <w:rFonts w:eastAsia="Calibri" w:cstheme="minorHAnsi"/>
          <w:b/>
          <w:bCs/>
          <w:sz w:val="18"/>
          <w:szCs w:val="18"/>
        </w:rPr>
      </w:pPr>
      <w:r w:rsidRPr="00FA454F">
        <w:rPr>
          <w:rFonts w:eastAsia="Calibri" w:cstheme="minorHAnsi"/>
          <w:b/>
          <w:bCs/>
          <w:sz w:val="18"/>
          <w:szCs w:val="18"/>
        </w:rPr>
        <w:t>TECHNICAL AND ORGANISATIONAL MEASURES INCLUDING TECHNICAL AND ORGANISATIONAL MEASURES TO ENSURE THE SECURITY OF THE DATA</w:t>
      </w:r>
    </w:p>
    <w:p w14:paraId="54FF7ACD"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Description of the technical and </w:t>
      </w:r>
      <w:proofErr w:type="spellStart"/>
      <w:r w:rsidRPr="00FA454F">
        <w:rPr>
          <w:rFonts w:eastAsia="Calibri" w:cstheme="minorHAnsi"/>
          <w:sz w:val="18"/>
          <w:szCs w:val="18"/>
        </w:rPr>
        <w:t>organisational</w:t>
      </w:r>
      <w:proofErr w:type="spellEnd"/>
      <w:r w:rsidRPr="00FA454F">
        <w:rPr>
          <w:rFonts w:eastAsia="Calibri" w:cstheme="minorHAnsi"/>
          <w:sz w:val="18"/>
          <w:szCs w:val="18"/>
        </w:rPr>
        <w:t xml:space="preserve"> security measures implemented by the data importer in accordance with Clauses 8.6(a) and 10(b):</w:t>
      </w:r>
    </w:p>
    <w:p w14:paraId="6816EBCD" w14:textId="77777777" w:rsidR="00EB456A" w:rsidRPr="00FA454F" w:rsidRDefault="00EB456A" w:rsidP="00E11C82">
      <w:pPr>
        <w:pStyle w:val="ListParagraph"/>
        <w:spacing w:after="120" w:line="240" w:lineRule="auto"/>
        <w:ind w:left="0"/>
        <w:contextualSpacing w:val="0"/>
        <w:rPr>
          <w:rFonts w:eastAsia="Calibri" w:cstheme="minorHAnsi"/>
          <w:b/>
          <w:bCs/>
          <w:sz w:val="18"/>
          <w:szCs w:val="18"/>
        </w:rPr>
      </w:pPr>
      <w:r w:rsidRPr="00FA454F">
        <w:rPr>
          <w:rFonts w:eastAsia="Calibri" w:cstheme="minorHAnsi"/>
          <w:b/>
          <w:bCs/>
          <w:sz w:val="18"/>
          <w:szCs w:val="18"/>
        </w:rPr>
        <w:t xml:space="preserve">Technical and </w:t>
      </w:r>
      <w:proofErr w:type="spellStart"/>
      <w:r w:rsidRPr="00FA454F">
        <w:rPr>
          <w:rFonts w:eastAsia="Calibri" w:cstheme="minorHAnsi"/>
          <w:b/>
          <w:bCs/>
          <w:sz w:val="18"/>
          <w:szCs w:val="18"/>
        </w:rPr>
        <w:t>Organisational</w:t>
      </w:r>
      <w:proofErr w:type="spellEnd"/>
      <w:r w:rsidRPr="00FA454F">
        <w:rPr>
          <w:rFonts w:eastAsia="Calibri" w:cstheme="minorHAnsi"/>
          <w:b/>
          <w:bCs/>
          <w:sz w:val="18"/>
          <w:szCs w:val="18"/>
        </w:rPr>
        <w:t xml:space="preserve"> Measures</w:t>
      </w:r>
    </w:p>
    <w:p w14:paraId="526115CD" w14:textId="2A94F625"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With respect to the processing and security of Customer Data or Personal Data in connection with the Online Services, the data importer has implemented and will maintain security measures</w:t>
      </w:r>
      <w:r w:rsidR="00EB0151" w:rsidRPr="00EB0151">
        <w:t xml:space="preserve"> </w:t>
      </w:r>
      <w:r w:rsidR="00EB0151" w:rsidRPr="00FA454F">
        <w:rPr>
          <w:rFonts w:eastAsia="Calibri" w:cstheme="minorHAnsi"/>
          <w:sz w:val="18"/>
          <w:szCs w:val="18"/>
        </w:rPr>
        <w:t xml:space="preserve">as described in </w:t>
      </w:r>
      <w:r w:rsidR="00EB0151" w:rsidRPr="00EB0151">
        <w:rPr>
          <w:rFonts w:eastAsia="Calibri" w:cstheme="minorHAnsi"/>
          <w:sz w:val="18"/>
          <w:szCs w:val="18"/>
        </w:rPr>
        <w:t xml:space="preserve">Appendix A – Security Measures </w:t>
      </w:r>
      <w:r w:rsidR="00EB0151" w:rsidRPr="00FA454F">
        <w:rPr>
          <w:rFonts w:eastAsia="Calibri" w:cstheme="minorHAnsi"/>
          <w:sz w:val="18"/>
          <w:szCs w:val="18"/>
        </w:rPr>
        <w:t>to the DPA</w:t>
      </w:r>
      <w:r w:rsidRPr="00FA454F">
        <w:rPr>
          <w:rFonts w:eastAsia="Calibri" w:cstheme="minorHAnsi"/>
          <w:sz w:val="18"/>
          <w:szCs w:val="18"/>
        </w:rPr>
        <w:t>.</w:t>
      </w:r>
    </w:p>
    <w:p w14:paraId="20000EE1"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Data importer provides the additional safeguards as described in Appendix C - Additional Safeguard Addendum to the DPA for data transferred to it as the data importer.</w:t>
      </w:r>
    </w:p>
    <w:p w14:paraId="3D47887C" w14:textId="3C0DD080"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Data importer will implement and maintain appropriate technical and </w:t>
      </w:r>
      <w:proofErr w:type="spellStart"/>
      <w:r w:rsidRPr="00FA454F">
        <w:rPr>
          <w:rFonts w:eastAsia="Calibri" w:cstheme="minorHAnsi"/>
          <w:sz w:val="18"/>
          <w:szCs w:val="18"/>
        </w:rPr>
        <w:t>organisational</w:t>
      </w:r>
      <w:proofErr w:type="spellEnd"/>
      <w:r w:rsidRPr="00FA454F">
        <w:rPr>
          <w:rFonts w:eastAsia="Calibri" w:cstheme="minorHAnsi"/>
          <w:sz w:val="18"/>
          <w:szCs w:val="18"/>
        </w:rPr>
        <w:t xml:space="preserve"> measures to protect Customer Data and Personal Data against accidental or unlawful destruction, loss, alteration, unauthorized disclosure of, or access to, personal data transmitted, stored or otherwise processed. Those measures shall be set forth in a 21Vianet Security Policy. Data importer will make that policy available to</w:t>
      </w:r>
      <w:r w:rsidR="00480AD9">
        <w:rPr>
          <w:rFonts w:eastAsia="Calibri" w:cstheme="minorHAnsi"/>
          <w:sz w:val="18"/>
          <w:szCs w:val="18"/>
        </w:rPr>
        <w:t xml:space="preserve"> the</w:t>
      </w:r>
      <w:r w:rsidRPr="00FA454F">
        <w:rPr>
          <w:rFonts w:eastAsia="Calibri" w:cstheme="minorHAnsi"/>
          <w:sz w:val="18"/>
          <w:szCs w:val="18"/>
        </w:rPr>
        <w:t xml:space="preserve"> data exporter, along with other information reasonably requested by </w:t>
      </w:r>
      <w:r w:rsidR="00480AD9">
        <w:rPr>
          <w:rFonts w:eastAsia="Calibri" w:cstheme="minorHAnsi"/>
          <w:sz w:val="18"/>
          <w:szCs w:val="18"/>
        </w:rPr>
        <w:t xml:space="preserve">the </w:t>
      </w:r>
      <w:r w:rsidRPr="00FA454F">
        <w:rPr>
          <w:rFonts w:eastAsia="Calibri" w:cstheme="minorHAnsi"/>
          <w:sz w:val="18"/>
          <w:szCs w:val="18"/>
        </w:rPr>
        <w:t xml:space="preserve">data exporter regarding 21Vianet security practices and policies. </w:t>
      </w:r>
    </w:p>
    <w:p w14:paraId="7C4BC01B"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In addition, those measures shall comply with the requirements set forth in ISO 27001, ISO 27002, and ISO 27018. A description of the security controls for these requirements is available to data exporter.</w:t>
      </w:r>
    </w:p>
    <w:p w14:paraId="0115BB75" w14:textId="77777777" w:rsidR="00EB456A" w:rsidRPr="00FA454F" w:rsidRDefault="00EB456A" w:rsidP="00E11C82">
      <w:pPr>
        <w:pStyle w:val="ListParagraph"/>
        <w:spacing w:after="120" w:line="240" w:lineRule="auto"/>
        <w:ind w:left="0"/>
        <w:contextualSpacing w:val="0"/>
        <w:rPr>
          <w:rFonts w:eastAsia="Calibri" w:cstheme="minorHAnsi"/>
          <w:b/>
          <w:bCs/>
          <w:sz w:val="18"/>
          <w:szCs w:val="18"/>
        </w:rPr>
      </w:pPr>
    </w:p>
    <w:p w14:paraId="39C51D7E" w14:textId="77777777" w:rsidR="00EB456A" w:rsidRPr="00FA454F" w:rsidRDefault="00EB456A" w:rsidP="00E11C82">
      <w:pPr>
        <w:pStyle w:val="ListParagraph"/>
        <w:spacing w:after="120" w:line="240" w:lineRule="auto"/>
        <w:ind w:left="0"/>
        <w:contextualSpacing w:val="0"/>
        <w:rPr>
          <w:rFonts w:eastAsia="Calibri" w:cstheme="minorHAnsi"/>
          <w:b/>
          <w:bCs/>
          <w:sz w:val="18"/>
          <w:szCs w:val="18"/>
        </w:rPr>
      </w:pPr>
      <w:r w:rsidRPr="00FA454F">
        <w:rPr>
          <w:rFonts w:eastAsia="Calibri" w:cstheme="minorHAnsi"/>
          <w:b/>
          <w:bCs/>
          <w:sz w:val="18"/>
          <w:szCs w:val="18"/>
        </w:rPr>
        <w:t>SUPPLEMENT FOR SWITZERLAND</w:t>
      </w:r>
    </w:p>
    <w:p w14:paraId="5A094822" w14:textId="77777777" w:rsidR="00EB456A" w:rsidRPr="00FA454F" w:rsidRDefault="00EB456A" w:rsidP="00E11C82">
      <w:pPr>
        <w:pStyle w:val="ListParagraph"/>
        <w:spacing w:after="120" w:line="240" w:lineRule="auto"/>
        <w:ind w:left="0"/>
        <w:contextualSpacing w:val="0"/>
        <w:jc w:val="both"/>
        <w:rPr>
          <w:rFonts w:eastAsia="Calibri" w:cstheme="minorHAnsi"/>
          <w:sz w:val="18"/>
          <w:szCs w:val="18"/>
        </w:rPr>
      </w:pPr>
      <w:r w:rsidRPr="00FA454F">
        <w:rPr>
          <w:rFonts w:eastAsia="Calibri" w:cstheme="minorHAnsi"/>
          <w:sz w:val="18"/>
          <w:szCs w:val="18"/>
        </w:rPr>
        <w:t xml:space="preserve">For transfers of Customer Data and Personal Data out of Switzerland to provide the Online Services, which are governed by the 2021 Standard Contractual Clauses, and which are also subject to the Swiss Federal Act on Data Protection (FADP) (in addition to being subject to the GDPR), the 2021 Standard Contractual Clauses shall be amended as follows: </w:t>
      </w:r>
    </w:p>
    <w:p w14:paraId="31213218" w14:textId="2585FCDE" w:rsidR="00EB456A" w:rsidRPr="00FA454F" w:rsidRDefault="00EB456A" w:rsidP="00A35041">
      <w:pPr>
        <w:pStyle w:val="ListParagraph"/>
        <w:numPr>
          <w:ilvl w:val="0"/>
          <w:numId w:val="31"/>
        </w:numPr>
        <w:spacing w:after="120" w:line="240" w:lineRule="auto"/>
        <w:ind w:left="357" w:hanging="357"/>
        <w:contextualSpacing w:val="0"/>
        <w:rPr>
          <w:rFonts w:eastAsia="Calibri" w:cstheme="minorHAnsi"/>
          <w:sz w:val="18"/>
          <w:szCs w:val="18"/>
        </w:rPr>
      </w:pPr>
      <w:r w:rsidRPr="00FA454F">
        <w:rPr>
          <w:rFonts w:eastAsia="Calibri" w:cstheme="minorHAnsi"/>
          <w:sz w:val="18"/>
          <w:szCs w:val="18"/>
        </w:rPr>
        <w:t>Clause 4 a.: the terms “personal data” and “data subject” as used in these Clauses shall be interpreted as to encompass the respective definitions in the FADP.</w:t>
      </w:r>
    </w:p>
    <w:p w14:paraId="618B9237" w14:textId="20429FA0" w:rsidR="00EB456A" w:rsidRPr="00FA454F" w:rsidRDefault="00EB456A" w:rsidP="00A35041">
      <w:pPr>
        <w:pStyle w:val="ListParagraph"/>
        <w:numPr>
          <w:ilvl w:val="0"/>
          <w:numId w:val="31"/>
        </w:numPr>
        <w:spacing w:after="120" w:line="240" w:lineRule="auto"/>
        <w:ind w:left="357" w:hanging="357"/>
        <w:contextualSpacing w:val="0"/>
        <w:rPr>
          <w:rFonts w:eastAsia="Calibri" w:cstheme="minorHAnsi"/>
          <w:sz w:val="18"/>
          <w:szCs w:val="18"/>
        </w:rPr>
      </w:pPr>
      <w:r w:rsidRPr="00FA454F">
        <w:rPr>
          <w:rFonts w:eastAsia="Calibri" w:cstheme="minorHAnsi"/>
          <w:sz w:val="18"/>
          <w:szCs w:val="18"/>
        </w:rPr>
        <w:t>Clause 13: The competent supervisory authority (to be named in Annex I.C) is the Swiss Federal Data Protection and Information Commissioner (FDPIC) to the extent as the data transfer is governed by the FADP.</w:t>
      </w:r>
    </w:p>
    <w:p w14:paraId="42753D78" w14:textId="36F281D6" w:rsidR="00EB456A" w:rsidRPr="00FA454F" w:rsidRDefault="00EB456A" w:rsidP="00A35041">
      <w:pPr>
        <w:pStyle w:val="ListParagraph"/>
        <w:numPr>
          <w:ilvl w:val="0"/>
          <w:numId w:val="31"/>
        </w:numPr>
        <w:spacing w:after="120" w:line="240" w:lineRule="auto"/>
        <w:ind w:left="357" w:hanging="357"/>
        <w:contextualSpacing w:val="0"/>
        <w:rPr>
          <w:rFonts w:eastAsia="Calibri" w:cstheme="minorHAnsi"/>
          <w:sz w:val="18"/>
          <w:szCs w:val="18"/>
        </w:rPr>
      </w:pPr>
      <w:r w:rsidRPr="00FA454F">
        <w:rPr>
          <w:rFonts w:eastAsia="Calibri" w:cstheme="minorHAnsi"/>
          <w:sz w:val="18"/>
          <w:szCs w:val="18"/>
        </w:rPr>
        <w:t>Clause 18 c.: This clause shall be interpreted in such a way that a data subject with habitual residence in Switzerland may also bring legal proceedings against the data exporter and/or data importer before the courts of Switzerland.</w:t>
      </w:r>
    </w:p>
    <w:p w14:paraId="26C3F73E" w14:textId="77777777" w:rsidR="00EB456A" w:rsidRPr="00FA454F" w:rsidRDefault="00EB456A" w:rsidP="00E11C82">
      <w:pPr>
        <w:pStyle w:val="ListParagraph"/>
        <w:spacing w:after="120" w:line="240" w:lineRule="auto"/>
        <w:ind w:left="0"/>
        <w:contextualSpacing w:val="0"/>
        <w:rPr>
          <w:rFonts w:eastAsia="Calibri" w:cstheme="minorHAnsi"/>
          <w:b/>
          <w:bCs/>
          <w:sz w:val="18"/>
          <w:szCs w:val="18"/>
        </w:rPr>
      </w:pPr>
      <w:r w:rsidRPr="00FA454F">
        <w:rPr>
          <w:rFonts w:eastAsia="Calibri" w:cstheme="minorHAnsi"/>
          <w:b/>
          <w:bCs/>
          <w:sz w:val="18"/>
          <w:szCs w:val="18"/>
        </w:rPr>
        <w:t>Signing the Standard Contractual Clauses, Appendix on behalf of the data importer:</w:t>
      </w:r>
    </w:p>
    <w:p w14:paraId="46F0C669"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Signature:  Johnny Liu</w:t>
      </w:r>
    </w:p>
    <w:p w14:paraId="1DF88F86" w14:textId="5992E05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noProof/>
          <w:sz w:val="18"/>
          <w:szCs w:val="18"/>
        </w:rPr>
        <w:drawing>
          <wp:inline distT="0" distB="0" distL="0" distR="0" wp14:anchorId="5C2774E4" wp14:editId="70BC43A4">
            <wp:extent cx="1116180" cy="452673"/>
            <wp:effectExtent l="0" t="0" r="8255" b="5080"/>
            <wp:docPr id="2" name="图片 5"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文本&#10;&#10;描述已自动生成"/>
                    <pic:cNvPicPr/>
                  </pic:nvPicPr>
                  <pic:blipFill>
                    <a:blip r:embed="rId31"/>
                    <a:stretch>
                      <a:fillRect/>
                    </a:stretch>
                  </pic:blipFill>
                  <pic:spPr>
                    <a:xfrm>
                      <a:off x="0" y="0"/>
                      <a:ext cx="1154278" cy="468124"/>
                    </a:xfrm>
                    <a:prstGeom prst="rect">
                      <a:avLst/>
                    </a:prstGeom>
                  </pic:spPr>
                </pic:pic>
              </a:graphicData>
            </a:graphic>
          </wp:inline>
        </w:drawing>
      </w:r>
    </w:p>
    <w:p w14:paraId="63A6D84D"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Title: President </w:t>
      </w:r>
    </w:p>
    <w:p w14:paraId="12C4ECE6"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Shanghai Blue Cloud Technology Co., Ltd. (“21Vianet”) </w:t>
      </w:r>
    </w:p>
    <w:p w14:paraId="27C0EEC0" w14:textId="77777777" w:rsidR="00EB456A" w:rsidRPr="00FA454F" w:rsidRDefault="00EB456A" w:rsidP="00E11C82">
      <w:pPr>
        <w:pStyle w:val="ListParagraph"/>
        <w:spacing w:after="120" w:line="240" w:lineRule="auto"/>
        <w:ind w:left="0"/>
        <w:contextualSpacing w:val="0"/>
        <w:rPr>
          <w:rFonts w:eastAsia="Calibri" w:cstheme="minorHAnsi"/>
          <w:sz w:val="18"/>
          <w:szCs w:val="18"/>
        </w:rPr>
      </w:pPr>
      <w:r w:rsidRPr="00FA454F">
        <w:rPr>
          <w:rFonts w:eastAsia="Calibri" w:cstheme="minorHAnsi"/>
          <w:sz w:val="18"/>
          <w:szCs w:val="18"/>
        </w:rPr>
        <w:t xml:space="preserve">12-13F, Building 6, No.6 </w:t>
      </w:r>
      <w:proofErr w:type="spellStart"/>
      <w:r w:rsidRPr="00FA454F">
        <w:rPr>
          <w:rFonts w:eastAsia="Calibri" w:cstheme="minorHAnsi"/>
          <w:sz w:val="18"/>
          <w:szCs w:val="18"/>
        </w:rPr>
        <w:t>Jiuxianqiao</w:t>
      </w:r>
      <w:proofErr w:type="spellEnd"/>
      <w:r w:rsidRPr="00FA454F">
        <w:rPr>
          <w:rFonts w:eastAsia="Calibri" w:cstheme="minorHAnsi"/>
          <w:sz w:val="18"/>
          <w:szCs w:val="18"/>
        </w:rPr>
        <w:t xml:space="preserve"> Road, Beijing Electronics Zone, Chaoyang District                                                                                                                         Beijing 100015, China</w:t>
      </w:r>
    </w:p>
    <w:p w14:paraId="2F940242" w14:textId="77777777" w:rsidR="00EB456A" w:rsidRPr="003829B7" w:rsidRDefault="00EB456A" w:rsidP="00E11C82">
      <w:pPr>
        <w:pStyle w:val="ListParagraph"/>
        <w:spacing w:after="120" w:line="240" w:lineRule="auto"/>
        <w:ind w:left="420"/>
        <w:contextualSpacing w:val="0"/>
        <w:rPr>
          <w:rFonts w:ascii="Calibri" w:eastAsia="Calibri" w:hAnsi="Calibri" w:cs="Arial"/>
          <w:b/>
          <w:bCs/>
        </w:rPr>
      </w:pPr>
    </w:p>
    <w:p w14:paraId="329DE7E2" w14:textId="174993A7" w:rsidR="001562F8" w:rsidRDefault="001562F8" w:rsidP="00E11C82">
      <w:pPr>
        <w:tabs>
          <w:tab w:val="left" w:pos="158"/>
        </w:tabs>
        <w:spacing w:after="120" w:line="240" w:lineRule="auto"/>
        <w:rPr>
          <w:rFonts w:ascii="Calibri" w:eastAsia="Calibri" w:hAnsi="Calibri" w:cs="Arial"/>
          <w:sz w:val="18"/>
        </w:rPr>
      </w:pPr>
      <w:r>
        <w:rPr>
          <w:rFonts w:ascii="Calibri" w:eastAsia="Calibri" w:hAnsi="Calibri" w:cs="Arial"/>
          <w:sz w:val="18"/>
        </w:rPr>
        <w:br w:type="page"/>
      </w:r>
    </w:p>
    <w:p w14:paraId="0E67F8E9" w14:textId="59E862CC" w:rsidR="00844593" w:rsidRPr="00C17881" w:rsidRDefault="00844593" w:rsidP="00D51416">
      <w:pPr>
        <w:pStyle w:val="Heading1"/>
        <w:spacing w:before="0" w:after="120" w:line="240" w:lineRule="auto"/>
        <w:rPr>
          <w:rFonts w:eastAsia="Calibri" w:cs="Arial"/>
          <w:b/>
          <w:sz w:val="40"/>
        </w:rPr>
      </w:pPr>
      <w:bookmarkStart w:id="195" w:name="Attachment3"/>
      <w:bookmarkStart w:id="196" w:name="Attachment2"/>
      <w:bookmarkStart w:id="197" w:name="_Toc8395071"/>
      <w:bookmarkStart w:id="198" w:name="_Toc489605629"/>
      <w:bookmarkStart w:id="199" w:name="_Toc6563859"/>
      <w:bookmarkStart w:id="200" w:name="_Toc21617080"/>
      <w:bookmarkStart w:id="201" w:name="_Toc26972906"/>
      <w:bookmarkStart w:id="202" w:name="_Toc44323951"/>
      <w:bookmarkStart w:id="203" w:name="_Toc77934674"/>
      <w:bookmarkStart w:id="204" w:name="_Toc118465799"/>
      <w:r w:rsidRPr="00C17881">
        <w:rPr>
          <w:rFonts w:eastAsia="Calibri" w:cs="Arial"/>
          <w:b/>
          <w:sz w:val="40"/>
        </w:rPr>
        <w:lastRenderedPageBreak/>
        <w:t xml:space="preserve">Attachment </w:t>
      </w:r>
      <w:bookmarkEnd w:id="195"/>
      <w:bookmarkEnd w:id="196"/>
      <w:r w:rsidR="00BF2F26" w:rsidRPr="00C17881">
        <w:rPr>
          <w:rFonts w:eastAsia="Calibri" w:cs="Arial"/>
          <w:b/>
          <w:sz w:val="40"/>
        </w:rPr>
        <w:t>2</w:t>
      </w:r>
      <w:r w:rsidRPr="00C17881">
        <w:rPr>
          <w:rFonts w:eastAsia="Calibri" w:cs="Arial"/>
          <w:b/>
          <w:sz w:val="40"/>
        </w:rPr>
        <w:t xml:space="preserve"> – European Union General Data Protection Regulation Terms</w:t>
      </w:r>
      <w:bookmarkEnd w:id="197"/>
      <w:bookmarkEnd w:id="198"/>
      <w:bookmarkEnd w:id="199"/>
      <w:bookmarkEnd w:id="200"/>
      <w:bookmarkEnd w:id="201"/>
      <w:bookmarkEnd w:id="202"/>
      <w:bookmarkEnd w:id="203"/>
      <w:bookmarkEnd w:id="204"/>
    </w:p>
    <w:p w14:paraId="45C4C33C" w14:textId="373C7447" w:rsidR="00844593" w:rsidRPr="00C17881" w:rsidRDefault="00655814" w:rsidP="00D51416">
      <w:pPr>
        <w:tabs>
          <w:tab w:val="left" w:pos="158"/>
        </w:tabs>
        <w:spacing w:after="120" w:line="240" w:lineRule="auto"/>
        <w:rPr>
          <w:rFonts w:ascii="Calibri" w:eastAsia="Calibri" w:hAnsi="Calibri" w:cs="Arial"/>
          <w:sz w:val="18"/>
        </w:rPr>
      </w:pPr>
      <w:r w:rsidRPr="00C17881">
        <w:rPr>
          <w:rFonts w:ascii="Calibri" w:eastAsia="Calibri" w:hAnsi="Calibri" w:cs="Arial"/>
          <w:sz w:val="18"/>
        </w:rPr>
        <w:t>21Vianet</w:t>
      </w:r>
      <w:r w:rsidR="00844593" w:rsidRPr="00C17881">
        <w:rPr>
          <w:rFonts w:ascii="Calibri" w:eastAsia="Calibri" w:hAnsi="Calibri" w:cs="Arial"/>
          <w:sz w:val="18"/>
        </w:rPr>
        <w:t xml:space="preserve"> makes the commitments in these GDPR Terms, to all customers effective May 25, 2018. These commitments are binding upon </w:t>
      </w:r>
      <w:r w:rsidR="00D203BC" w:rsidRPr="00C17881">
        <w:rPr>
          <w:rFonts w:ascii="Calibri" w:eastAsia="Calibri" w:hAnsi="Calibri" w:cs="Arial"/>
          <w:sz w:val="18"/>
        </w:rPr>
        <w:t xml:space="preserve">21Vianet </w:t>
      </w:r>
      <w:r w:rsidR="00844593" w:rsidRPr="00C17881">
        <w:rPr>
          <w:rFonts w:ascii="Calibri" w:eastAsia="Calibri" w:hAnsi="Calibri" w:cs="Arial"/>
          <w:sz w:val="18"/>
        </w:rPr>
        <w:t>with regard to Customer regardless of (1) the version of the OST and DPA that is otherwise applicable to any given Online Services subscription or (2) any other agreement that references this attachment.</w:t>
      </w:r>
    </w:p>
    <w:p w14:paraId="28829E4E" w14:textId="6D5C399E" w:rsidR="00844593" w:rsidRPr="00C17881" w:rsidRDefault="00844593" w:rsidP="00D51416">
      <w:pPr>
        <w:tabs>
          <w:tab w:val="left" w:pos="158"/>
        </w:tabs>
        <w:spacing w:after="120" w:line="240" w:lineRule="auto"/>
        <w:rPr>
          <w:rFonts w:ascii="Calibri" w:eastAsia="Calibri" w:hAnsi="Calibri" w:cs="Arial"/>
          <w:sz w:val="18"/>
        </w:rPr>
      </w:pPr>
      <w:bookmarkStart w:id="205" w:name="_Hlk24455530"/>
      <w:r w:rsidRPr="00C17881">
        <w:rPr>
          <w:rFonts w:ascii="Calibri" w:eastAsia="Calibri" w:hAnsi="Calibri" w:cs="Arial"/>
          <w:sz w:val="18"/>
        </w:rPr>
        <w:t xml:space="preserve">For purposes of these GDPR Terms, Customer and </w:t>
      </w:r>
      <w:r w:rsidR="00286DEC" w:rsidRPr="00C17881">
        <w:rPr>
          <w:rFonts w:ascii="Calibri" w:eastAsia="Calibri" w:hAnsi="Calibri" w:cs="Arial"/>
          <w:sz w:val="18"/>
        </w:rPr>
        <w:t>21Vianet</w:t>
      </w:r>
      <w:r w:rsidRPr="00C17881">
        <w:rPr>
          <w:rFonts w:ascii="Calibri" w:eastAsia="Calibri" w:hAnsi="Calibri" w:cs="Arial"/>
          <w:sz w:val="18"/>
        </w:rPr>
        <w:t xml:space="preserve"> agree that Customer is the controller of Personal Data and </w:t>
      </w:r>
      <w:r w:rsidR="008A72F1" w:rsidRPr="00C17881">
        <w:rPr>
          <w:rFonts w:ascii="Calibri" w:eastAsia="Calibri" w:hAnsi="Calibri" w:cs="Arial"/>
          <w:sz w:val="18"/>
        </w:rPr>
        <w:t>21Vianet</w:t>
      </w:r>
      <w:r w:rsidRPr="00C17881">
        <w:rPr>
          <w:rFonts w:ascii="Calibri" w:eastAsia="Calibri" w:hAnsi="Calibri" w:cs="Arial"/>
          <w:sz w:val="18"/>
        </w:rPr>
        <w:t xml:space="preserve"> is the processor of such data, except when Customer acts as a processor of Personal Data, in which case </w:t>
      </w:r>
      <w:r w:rsidR="008A72F1" w:rsidRPr="00C17881">
        <w:rPr>
          <w:rFonts w:ascii="Calibri" w:eastAsia="Calibri" w:hAnsi="Calibri" w:cs="Arial"/>
          <w:sz w:val="18"/>
        </w:rPr>
        <w:t>21Vianet</w:t>
      </w:r>
      <w:r w:rsidRPr="00C17881">
        <w:rPr>
          <w:rFonts w:ascii="Calibri" w:eastAsia="Calibri" w:hAnsi="Calibri" w:cs="Arial"/>
          <w:sz w:val="18"/>
        </w:rPr>
        <w:t xml:space="preserve"> is a </w:t>
      </w:r>
      <w:proofErr w:type="spellStart"/>
      <w:r w:rsidRPr="00C17881">
        <w:rPr>
          <w:rFonts w:ascii="Calibri" w:eastAsia="Calibri" w:hAnsi="Calibri" w:cs="Arial"/>
          <w:sz w:val="18"/>
        </w:rPr>
        <w:t>subprocessor</w:t>
      </w:r>
      <w:proofErr w:type="spellEnd"/>
      <w:r w:rsidRPr="00C17881">
        <w:rPr>
          <w:rFonts w:ascii="Calibri" w:eastAsia="Calibri" w:hAnsi="Calibri" w:cs="Arial"/>
          <w:sz w:val="18"/>
        </w:rPr>
        <w:t xml:space="preserve">. These GDPR Terms apply to the processing of Personal Data, within the scope of the GDPR, by </w:t>
      </w:r>
      <w:r w:rsidR="0098085B" w:rsidRPr="00C17881">
        <w:rPr>
          <w:rFonts w:ascii="Calibri" w:eastAsia="Calibri" w:hAnsi="Calibri" w:cs="Arial"/>
          <w:sz w:val="18"/>
        </w:rPr>
        <w:t>21Vianet</w:t>
      </w:r>
      <w:r w:rsidRPr="00C17881">
        <w:rPr>
          <w:rFonts w:ascii="Calibri" w:eastAsia="Calibri" w:hAnsi="Calibri" w:cs="Arial"/>
          <w:sz w:val="18"/>
        </w:rPr>
        <w:t xml:space="preserve"> on behalf of Customer. These GDPR Terms do not limit or reduce any data protection commitments </w:t>
      </w:r>
      <w:r w:rsidR="0098085B" w:rsidRPr="00C17881">
        <w:rPr>
          <w:rFonts w:ascii="Calibri" w:eastAsia="Calibri" w:hAnsi="Calibri" w:cs="Arial"/>
          <w:sz w:val="18"/>
        </w:rPr>
        <w:t>21Vianet</w:t>
      </w:r>
      <w:r w:rsidRPr="00C17881">
        <w:rPr>
          <w:rFonts w:ascii="Calibri" w:eastAsia="Calibri" w:hAnsi="Calibri" w:cs="Arial"/>
          <w:sz w:val="18"/>
        </w:rPr>
        <w:t xml:space="preserve"> makes to Customer in the Use Rights or other agreement between </w:t>
      </w:r>
      <w:r w:rsidR="0098085B" w:rsidRPr="00C17881">
        <w:rPr>
          <w:rFonts w:ascii="Calibri" w:eastAsia="Calibri" w:hAnsi="Calibri" w:cs="Arial"/>
          <w:sz w:val="18"/>
        </w:rPr>
        <w:t>21Vianet</w:t>
      </w:r>
      <w:r w:rsidRPr="00C17881">
        <w:rPr>
          <w:rFonts w:ascii="Calibri" w:eastAsia="Calibri" w:hAnsi="Calibri" w:cs="Arial"/>
          <w:sz w:val="18"/>
        </w:rPr>
        <w:t xml:space="preserve"> and Customer. These GDPR Terms do not apply where </w:t>
      </w:r>
      <w:r w:rsidR="0098085B" w:rsidRPr="00C17881">
        <w:rPr>
          <w:rFonts w:ascii="Calibri" w:eastAsia="Calibri" w:hAnsi="Calibri" w:cs="Arial"/>
          <w:sz w:val="18"/>
        </w:rPr>
        <w:t>21Vianet</w:t>
      </w:r>
      <w:r w:rsidRPr="00C17881">
        <w:rPr>
          <w:rFonts w:ascii="Calibri" w:eastAsia="Calibri" w:hAnsi="Calibri" w:cs="Arial"/>
          <w:sz w:val="18"/>
        </w:rPr>
        <w:t xml:space="preserve"> is a controller of Personal Data.</w:t>
      </w:r>
      <w:bookmarkEnd w:id="205"/>
    </w:p>
    <w:p w14:paraId="35FFD115" w14:textId="77777777" w:rsidR="00844593" w:rsidRPr="00C17881" w:rsidRDefault="00844593" w:rsidP="00D51416">
      <w:pPr>
        <w:spacing w:after="120" w:line="240" w:lineRule="auto"/>
        <w:rPr>
          <w:rFonts w:ascii="Calibri" w:eastAsia="Calibri" w:hAnsi="Calibri" w:cs="Arial"/>
          <w:b/>
          <w:color w:val="00188F"/>
          <w:sz w:val="18"/>
        </w:rPr>
      </w:pPr>
      <w:bookmarkStart w:id="206" w:name="_Toc26972907"/>
      <w:r w:rsidRPr="00C17881">
        <w:rPr>
          <w:rFonts w:ascii="Calibri" w:eastAsia="Calibri" w:hAnsi="Calibri" w:cs="Arial"/>
          <w:b/>
          <w:color w:val="00188F"/>
          <w:sz w:val="18"/>
        </w:rPr>
        <w:t>Relevant GDPR Obligations: Articles 28, 32, and 33</w:t>
      </w:r>
      <w:bookmarkEnd w:id="206"/>
    </w:p>
    <w:p w14:paraId="3204D5B1" w14:textId="13A84C6E" w:rsidR="00844593" w:rsidRPr="000236FD" w:rsidRDefault="00D33C0B" w:rsidP="00D51416">
      <w:pPr>
        <w:pStyle w:val="ListParagraph"/>
        <w:numPr>
          <w:ilvl w:val="0"/>
          <w:numId w:val="27"/>
        </w:numPr>
        <w:tabs>
          <w:tab w:val="left" w:pos="158"/>
        </w:tabs>
        <w:spacing w:after="120" w:line="240" w:lineRule="auto"/>
        <w:ind w:left="0" w:firstLine="0"/>
        <w:rPr>
          <w:rFonts w:ascii="Calibri" w:eastAsia="Calibri" w:hAnsi="Calibri" w:cs="Arial"/>
          <w:sz w:val="18"/>
        </w:rPr>
      </w:pPr>
      <w:r w:rsidRPr="000236FD">
        <w:rPr>
          <w:rFonts w:ascii="Calibri" w:eastAsia="Calibri" w:hAnsi="Calibri" w:cs="Arial"/>
          <w:sz w:val="18"/>
        </w:rPr>
        <w:t>21Vianet</w:t>
      </w:r>
      <w:r w:rsidR="00844593" w:rsidRPr="000236FD">
        <w:rPr>
          <w:rFonts w:ascii="Calibri" w:eastAsia="Calibri" w:hAnsi="Calibri" w:cs="Arial"/>
          <w:sz w:val="18"/>
        </w:rPr>
        <w:t xml:space="preserve"> shall not engage another processor without prior specific or general written </w:t>
      </w:r>
      <w:proofErr w:type="spellStart"/>
      <w:r w:rsidR="00844593" w:rsidRPr="000236FD">
        <w:rPr>
          <w:rFonts w:ascii="Calibri" w:eastAsia="Calibri" w:hAnsi="Calibri" w:cs="Arial"/>
          <w:sz w:val="18"/>
        </w:rPr>
        <w:t>authorisation</w:t>
      </w:r>
      <w:proofErr w:type="spellEnd"/>
      <w:r w:rsidR="00844593" w:rsidRPr="000236FD">
        <w:rPr>
          <w:rFonts w:ascii="Calibri" w:eastAsia="Calibri" w:hAnsi="Calibri" w:cs="Arial"/>
          <w:sz w:val="18"/>
        </w:rPr>
        <w:t xml:space="preserve"> of Customer. In the case of general written </w:t>
      </w:r>
      <w:proofErr w:type="spellStart"/>
      <w:r w:rsidR="00844593" w:rsidRPr="000236FD">
        <w:rPr>
          <w:rFonts w:ascii="Calibri" w:eastAsia="Calibri" w:hAnsi="Calibri" w:cs="Arial"/>
          <w:sz w:val="18"/>
        </w:rPr>
        <w:t>authorisation</w:t>
      </w:r>
      <w:proofErr w:type="spellEnd"/>
      <w:r w:rsidR="00844593" w:rsidRPr="000236FD">
        <w:rPr>
          <w:rFonts w:ascii="Calibri" w:eastAsia="Calibri" w:hAnsi="Calibri" w:cs="Arial"/>
          <w:sz w:val="18"/>
        </w:rPr>
        <w:t xml:space="preserve">, </w:t>
      </w:r>
      <w:r w:rsidRPr="000236FD">
        <w:rPr>
          <w:rFonts w:ascii="Calibri" w:eastAsia="Calibri" w:hAnsi="Calibri" w:cs="Arial"/>
          <w:sz w:val="18"/>
        </w:rPr>
        <w:t>21Vianet</w:t>
      </w:r>
      <w:r w:rsidR="00844593" w:rsidRPr="000236FD">
        <w:rPr>
          <w:rFonts w:ascii="Calibri" w:eastAsia="Calibri" w:hAnsi="Calibri" w:cs="Arial"/>
          <w:sz w:val="18"/>
        </w:rPr>
        <w:t xml:space="preserve"> shall inform Customer of any intended changes concerning the addition or replacement of other processors, thereby giving Customer the opportunity to object to such changes. (Article 28(2))</w:t>
      </w:r>
    </w:p>
    <w:p w14:paraId="7E86B094" w14:textId="2F38DF1C" w:rsidR="00844593" w:rsidRPr="00C17881" w:rsidRDefault="00844593" w:rsidP="00D51416">
      <w:pPr>
        <w:pStyle w:val="ListParagraph"/>
        <w:numPr>
          <w:ilvl w:val="0"/>
          <w:numId w:val="27"/>
        </w:numPr>
        <w:tabs>
          <w:tab w:val="left" w:pos="158"/>
        </w:tabs>
        <w:spacing w:after="120" w:line="240" w:lineRule="auto"/>
        <w:ind w:left="0" w:firstLine="0"/>
        <w:rPr>
          <w:rFonts w:ascii="Calibri" w:eastAsia="Calibri" w:hAnsi="Calibri" w:cs="Arial"/>
          <w:sz w:val="18"/>
        </w:rPr>
      </w:pPr>
      <w:r w:rsidRPr="00C17881">
        <w:rPr>
          <w:rFonts w:ascii="Calibri" w:eastAsia="Calibri" w:hAnsi="Calibri" w:cs="Arial"/>
          <w:sz w:val="18"/>
        </w:rPr>
        <w:t xml:space="preserve">Processing by </w:t>
      </w:r>
      <w:r w:rsidR="00D33C0B" w:rsidRPr="00C17881">
        <w:rPr>
          <w:rFonts w:ascii="Calibri" w:eastAsia="Calibri" w:hAnsi="Calibri" w:cs="Arial"/>
          <w:sz w:val="18"/>
        </w:rPr>
        <w:t>21Vianet</w:t>
      </w:r>
      <w:r w:rsidRPr="00C17881">
        <w:rPr>
          <w:rFonts w:ascii="Calibri" w:eastAsia="Calibri" w:hAnsi="Calibri" w:cs="Arial"/>
          <w:sz w:val="18"/>
        </w:rPr>
        <w:t xml:space="preserve"> shall be governed by these GDPR Terms under European Union (hereafter “Union”) or Member State law and are binding on </w:t>
      </w:r>
      <w:r w:rsidR="00D33C0B" w:rsidRPr="00C17881">
        <w:rPr>
          <w:rFonts w:ascii="Calibri" w:eastAsia="Calibri" w:hAnsi="Calibri" w:cs="Arial"/>
          <w:sz w:val="18"/>
        </w:rPr>
        <w:t>21Vianet</w:t>
      </w:r>
      <w:r w:rsidRPr="00C17881">
        <w:rPr>
          <w:rFonts w:ascii="Calibri" w:eastAsia="Calibri" w:hAnsi="Calibri" w:cs="Arial"/>
          <w:sz w:val="18"/>
        </w:rPr>
        <w:t xml:space="preserve">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In particular, </w:t>
      </w:r>
      <w:r w:rsidR="00D33C0B" w:rsidRPr="00C17881">
        <w:rPr>
          <w:rFonts w:ascii="Calibri" w:eastAsia="Calibri" w:hAnsi="Calibri" w:cs="Arial"/>
          <w:sz w:val="18"/>
        </w:rPr>
        <w:t>21Vianet</w:t>
      </w:r>
      <w:r w:rsidRPr="00C17881">
        <w:rPr>
          <w:rFonts w:ascii="Calibri" w:eastAsia="Calibri" w:hAnsi="Calibri" w:cs="Arial"/>
          <w:sz w:val="18"/>
        </w:rPr>
        <w:t xml:space="preserve"> shall: </w:t>
      </w:r>
    </w:p>
    <w:p w14:paraId="10311056" w14:textId="649C4DF3" w:rsidR="00844593" w:rsidRPr="000236FD" w:rsidRDefault="00844593" w:rsidP="00D51416">
      <w:pPr>
        <w:pStyle w:val="ListParagraph"/>
        <w:numPr>
          <w:ilvl w:val="0"/>
          <w:numId w:val="28"/>
        </w:numPr>
        <w:tabs>
          <w:tab w:val="left" w:pos="158"/>
        </w:tabs>
        <w:spacing w:after="120" w:line="240" w:lineRule="auto"/>
        <w:ind w:left="714" w:hanging="357"/>
        <w:rPr>
          <w:rFonts w:ascii="Calibri" w:eastAsia="Calibri" w:hAnsi="Calibri" w:cs="Arial"/>
          <w:sz w:val="18"/>
        </w:rPr>
      </w:pPr>
      <w:r w:rsidRPr="000236FD">
        <w:rPr>
          <w:rFonts w:ascii="Calibri" w:eastAsia="Calibri" w:hAnsi="Calibri" w:cs="Arial"/>
          <w:sz w:val="18"/>
        </w:rPr>
        <w:t xml:space="preserve">process the Personal Data only on documented instructions from Customer, including with regard to transfers of Personal Data to a third country or an international </w:t>
      </w:r>
      <w:proofErr w:type="spellStart"/>
      <w:r w:rsidRPr="000236FD">
        <w:rPr>
          <w:rFonts w:ascii="Calibri" w:eastAsia="Calibri" w:hAnsi="Calibri" w:cs="Arial"/>
          <w:sz w:val="18"/>
        </w:rPr>
        <w:t>organisation</w:t>
      </w:r>
      <w:proofErr w:type="spellEnd"/>
      <w:r w:rsidRPr="000236FD">
        <w:rPr>
          <w:rFonts w:ascii="Calibri" w:eastAsia="Calibri" w:hAnsi="Calibri" w:cs="Arial"/>
          <w:sz w:val="18"/>
        </w:rPr>
        <w:t>, unless required to do so by Union or Member State law to which</w:t>
      </w:r>
      <w:r w:rsidR="00743AFF" w:rsidRPr="000236FD">
        <w:rPr>
          <w:rFonts w:ascii="Calibri" w:eastAsia="Calibri" w:hAnsi="Calibri" w:cs="Arial"/>
          <w:sz w:val="18"/>
        </w:rPr>
        <w:t xml:space="preserve"> 21Vianet</w:t>
      </w:r>
      <w:r w:rsidRPr="000236FD">
        <w:rPr>
          <w:rFonts w:ascii="Calibri" w:eastAsia="Calibri" w:hAnsi="Calibri" w:cs="Arial"/>
          <w:sz w:val="18"/>
        </w:rPr>
        <w:t xml:space="preserve"> is subject; in such a case, </w:t>
      </w:r>
      <w:r w:rsidR="00BF1012" w:rsidRPr="000236FD">
        <w:rPr>
          <w:rFonts w:ascii="Calibri" w:eastAsia="Calibri" w:hAnsi="Calibri" w:cs="Arial"/>
          <w:sz w:val="18"/>
        </w:rPr>
        <w:t>21Vianet</w:t>
      </w:r>
      <w:r w:rsidRPr="000236FD">
        <w:rPr>
          <w:rFonts w:ascii="Calibri" w:eastAsia="Calibri" w:hAnsi="Calibri" w:cs="Arial"/>
          <w:sz w:val="18"/>
        </w:rPr>
        <w:t xml:space="preserve"> shall inform Customer of that legal requirement before processing, unless that law prohibits such information on important grounds of public interest; </w:t>
      </w:r>
    </w:p>
    <w:p w14:paraId="454C5C61" w14:textId="229D99B4" w:rsidR="00844593" w:rsidRPr="000236FD" w:rsidRDefault="00844593" w:rsidP="00D51416">
      <w:pPr>
        <w:pStyle w:val="ListParagraph"/>
        <w:numPr>
          <w:ilvl w:val="0"/>
          <w:numId w:val="28"/>
        </w:numPr>
        <w:tabs>
          <w:tab w:val="left" w:pos="158"/>
        </w:tabs>
        <w:spacing w:after="120" w:line="240" w:lineRule="auto"/>
        <w:ind w:left="714" w:hanging="357"/>
        <w:rPr>
          <w:rFonts w:ascii="Calibri" w:eastAsia="Calibri" w:hAnsi="Calibri" w:cs="Arial"/>
          <w:sz w:val="18"/>
        </w:rPr>
      </w:pPr>
      <w:r w:rsidRPr="000236FD">
        <w:rPr>
          <w:rFonts w:ascii="Calibri" w:eastAsia="Calibri" w:hAnsi="Calibri" w:cs="Arial"/>
          <w:sz w:val="18"/>
        </w:rPr>
        <w:t xml:space="preserve">ensure that persons </w:t>
      </w:r>
      <w:proofErr w:type="spellStart"/>
      <w:r w:rsidRPr="000236FD">
        <w:rPr>
          <w:rFonts w:ascii="Calibri" w:eastAsia="Calibri" w:hAnsi="Calibri" w:cs="Arial"/>
          <w:sz w:val="18"/>
        </w:rPr>
        <w:t>authorised</w:t>
      </w:r>
      <w:proofErr w:type="spellEnd"/>
      <w:r w:rsidRPr="000236FD">
        <w:rPr>
          <w:rFonts w:ascii="Calibri" w:eastAsia="Calibri" w:hAnsi="Calibri" w:cs="Arial"/>
          <w:sz w:val="18"/>
        </w:rPr>
        <w:t xml:space="preserve"> to process the Personal Data have committed themselves to confidentiality or are under an appropriate statutory obligation of confidentiality; </w:t>
      </w:r>
    </w:p>
    <w:p w14:paraId="1D80C45D" w14:textId="0B5E8CFD" w:rsidR="00844593" w:rsidRPr="000236FD" w:rsidRDefault="00844593" w:rsidP="00D51416">
      <w:pPr>
        <w:pStyle w:val="ListParagraph"/>
        <w:numPr>
          <w:ilvl w:val="0"/>
          <w:numId w:val="28"/>
        </w:numPr>
        <w:tabs>
          <w:tab w:val="left" w:pos="158"/>
        </w:tabs>
        <w:spacing w:after="120" w:line="240" w:lineRule="auto"/>
        <w:ind w:left="714" w:hanging="357"/>
        <w:rPr>
          <w:rFonts w:ascii="Calibri" w:eastAsia="Calibri" w:hAnsi="Calibri" w:cs="Arial"/>
          <w:sz w:val="18"/>
        </w:rPr>
      </w:pPr>
      <w:r w:rsidRPr="000236FD">
        <w:rPr>
          <w:rFonts w:ascii="Calibri" w:eastAsia="Calibri" w:hAnsi="Calibri" w:cs="Arial"/>
          <w:sz w:val="18"/>
        </w:rPr>
        <w:t xml:space="preserve">take all measures required pursuant to Article 32 of the GDPR; </w:t>
      </w:r>
    </w:p>
    <w:p w14:paraId="6FF9F66E" w14:textId="2CCF4EE0" w:rsidR="00844593" w:rsidRPr="000236FD" w:rsidRDefault="00844593" w:rsidP="00D51416">
      <w:pPr>
        <w:pStyle w:val="ListParagraph"/>
        <w:numPr>
          <w:ilvl w:val="0"/>
          <w:numId w:val="28"/>
        </w:numPr>
        <w:tabs>
          <w:tab w:val="left" w:pos="158"/>
        </w:tabs>
        <w:spacing w:after="120" w:line="240" w:lineRule="auto"/>
        <w:ind w:left="714" w:hanging="357"/>
        <w:rPr>
          <w:rFonts w:ascii="Calibri" w:eastAsia="Calibri" w:hAnsi="Calibri" w:cs="Arial"/>
          <w:sz w:val="18"/>
        </w:rPr>
      </w:pPr>
      <w:r w:rsidRPr="000236FD">
        <w:rPr>
          <w:rFonts w:ascii="Calibri" w:eastAsia="Calibri" w:hAnsi="Calibri" w:cs="Arial"/>
          <w:sz w:val="18"/>
        </w:rPr>
        <w:t xml:space="preserve">respect the conditions referred to in paragraphs 1 and 3 for engaging another processor; </w:t>
      </w:r>
    </w:p>
    <w:p w14:paraId="636FC136" w14:textId="4734C5F2" w:rsidR="00844593" w:rsidRPr="000236FD" w:rsidRDefault="00844593" w:rsidP="00D51416">
      <w:pPr>
        <w:pStyle w:val="ListParagraph"/>
        <w:numPr>
          <w:ilvl w:val="0"/>
          <w:numId w:val="28"/>
        </w:numPr>
        <w:tabs>
          <w:tab w:val="left" w:pos="158"/>
        </w:tabs>
        <w:spacing w:after="120" w:line="240" w:lineRule="auto"/>
        <w:ind w:left="714" w:hanging="357"/>
        <w:rPr>
          <w:rFonts w:ascii="Calibri" w:eastAsia="Calibri" w:hAnsi="Calibri" w:cs="Arial"/>
          <w:sz w:val="18"/>
        </w:rPr>
      </w:pPr>
      <w:r w:rsidRPr="000236FD">
        <w:rPr>
          <w:rFonts w:ascii="Calibri" w:eastAsia="Calibri" w:hAnsi="Calibri" w:cs="Arial"/>
          <w:sz w:val="18"/>
        </w:rPr>
        <w:t xml:space="preserve">taking into account the nature of the processing, assist Customer by appropriate technical and </w:t>
      </w:r>
      <w:proofErr w:type="spellStart"/>
      <w:r w:rsidRPr="000236FD">
        <w:rPr>
          <w:rFonts w:ascii="Calibri" w:eastAsia="Calibri" w:hAnsi="Calibri" w:cs="Arial"/>
          <w:sz w:val="18"/>
        </w:rPr>
        <w:t>organisational</w:t>
      </w:r>
      <w:proofErr w:type="spellEnd"/>
      <w:r w:rsidRPr="000236FD">
        <w:rPr>
          <w:rFonts w:ascii="Calibri" w:eastAsia="Calibri" w:hAnsi="Calibri" w:cs="Arial"/>
          <w:sz w:val="18"/>
        </w:rPr>
        <w:t xml:space="preserve"> measures, insofar as this is possible, for the fulfilment of the Customer’s obligation to respond to requests for exercising the data subject's rights laid down in Chapter III of the GDPR; </w:t>
      </w:r>
    </w:p>
    <w:p w14:paraId="51541A25" w14:textId="1CBF2FDA" w:rsidR="00844593" w:rsidRPr="000236FD" w:rsidRDefault="00844593" w:rsidP="00D51416">
      <w:pPr>
        <w:pStyle w:val="ListParagraph"/>
        <w:numPr>
          <w:ilvl w:val="0"/>
          <w:numId w:val="28"/>
        </w:numPr>
        <w:tabs>
          <w:tab w:val="left" w:pos="158"/>
        </w:tabs>
        <w:spacing w:after="120" w:line="240" w:lineRule="auto"/>
        <w:ind w:left="714" w:hanging="357"/>
        <w:rPr>
          <w:rFonts w:ascii="Calibri" w:eastAsia="Calibri" w:hAnsi="Calibri" w:cs="Arial"/>
          <w:sz w:val="18"/>
        </w:rPr>
      </w:pPr>
      <w:r w:rsidRPr="000236FD">
        <w:rPr>
          <w:rFonts w:ascii="Calibri" w:eastAsia="Calibri" w:hAnsi="Calibri" w:cs="Arial"/>
          <w:sz w:val="18"/>
        </w:rPr>
        <w:t xml:space="preserve">assist Customer in ensuring compliance with the obligations pursuant to Articles 32 to 36 of the GDPR, taking into account the nature of processing and the information available to </w:t>
      </w:r>
      <w:r w:rsidR="00944F9A" w:rsidRPr="000236FD">
        <w:rPr>
          <w:rFonts w:ascii="Calibri" w:eastAsia="Calibri" w:hAnsi="Calibri" w:cs="Arial"/>
          <w:sz w:val="18"/>
        </w:rPr>
        <w:t>21Vianet</w:t>
      </w:r>
      <w:r w:rsidRPr="000236FD">
        <w:rPr>
          <w:rFonts w:ascii="Calibri" w:eastAsia="Calibri" w:hAnsi="Calibri" w:cs="Arial"/>
          <w:sz w:val="18"/>
        </w:rPr>
        <w:t>;</w:t>
      </w:r>
    </w:p>
    <w:p w14:paraId="227BDC01" w14:textId="011C7160" w:rsidR="00844593" w:rsidRPr="000236FD" w:rsidRDefault="00844593" w:rsidP="00D51416">
      <w:pPr>
        <w:pStyle w:val="ListParagraph"/>
        <w:numPr>
          <w:ilvl w:val="0"/>
          <w:numId w:val="28"/>
        </w:numPr>
        <w:tabs>
          <w:tab w:val="left" w:pos="158"/>
        </w:tabs>
        <w:spacing w:after="120" w:line="240" w:lineRule="auto"/>
        <w:ind w:left="714" w:hanging="357"/>
        <w:rPr>
          <w:rFonts w:ascii="Calibri" w:eastAsia="Calibri" w:hAnsi="Calibri" w:cs="Arial"/>
          <w:sz w:val="18"/>
        </w:rPr>
      </w:pPr>
      <w:r w:rsidRPr="000236FD">
        <w:rPr>
          <w:rFonts w:ascii="Calibri" w:eastAsia="Calibri" w:hAnsi="Calibri" w:cs="Arial"/>
          <w:sz w:val="18"/>
        </w:rPr>
        <w:t xml:space="preserve">at the choice of Customer, delete or return all the Personal Data to Customer after the end of the provision of services relating to processing, and delete existing copies unless Union or Member State law requires storage of the Personal Data; </w:t>
      </w:r>
    </w:p>
    <w:p w14:paraId="04B3CEAF" w14:textId="2467A2DB" w:rsidR="00844593" w:rsidRPr="000236FD" w:rsidRDefault="00844593" w:rsidP="00D51416">
      <w:pPr>
        <w:pStyle w:val="ListParagraph"/>
        <w:numPr>
          <w:ilvl w:val="0"/>
          <w:numId w:val="28"/>
        </w:numPr>
        <w:tabs>
          <w:tab w:val="left" w:pos="158"/>
        </w:tabs>
        <w:spacing w:after="120" w:line="240" w:lineRule="auto"/>
        <w:ind w:left="714" w:hanging="357"/>
        <w:rPr>
          <w:rFonts w:ascii="Calibri" w:eastAsia="Calibri" w:hAnsi="Calibri" w:cs="Arial"/>
          <w:sz w:val="18"/>
        </w:rPr>
      </w:pPr>
      <w:r w:rsidRPr="000236FD">
        <w:rPr>
          <w:rFonts w:ascii="Calibri" w:eastAsia="Calibri" w:hAnsi="Calibri" w:cs="Arial"/>
          <w:sz w:val="18"/>
        </w:rPr>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010CCB85" w14:textId="28B68DD7" w:rsidR="00844593" w:rsidRPr="00C17881" w:rsidRDefault="00211E82" w:rsidP="00D51416">
      <w:pPr>
        <w:tabs>
          <w:tab w:val="left" w:pos="158"/>
        </w:tabs>
        <w:spacing w:after="120" w:line="240" w:lineRule="auto"/>
        <w:rPr>
          <w:rFonts w:ascii="Calibri" w:eastAsia="Calibri" w:hAnsi="Calibri" w:cs="Arial"/>
          <w:sz w:val="18"/>
        </w:rPr>
      </w:pPr>
      <w:r w:rsidRPr="00C17881">
        <w:rPr>
          <w:rFonts w:ascii="Calibri" w:eastAsia="Calibri" w:hAnsi="Calibri" w:cs="Arial"/>
          <w:sz w:val="18"/>
        </w:rPr>
        <w:t>21Vianet</w:t>
      </w:r>
      <w:r w:rsidR="00844593" w:rsidRPr="00C17881">
        <w:rPr>
          <w:rFonts w:ascii="Calibri" w:eastAsia="Calibri" w:hAnsi="Calibri" w:cs="Arial"/>
          <w:sz w:val="18"/>
        </w:rPr>
        <w:t xml:space="preserve"> shall immediately inform Customer if, in its opinion, an instruction infringes the GDPR or other Union or Member State data protection provisions. (Article 28(3))</w:t>
      </w:r>
    </w:p>
    <w:p w14:paraId="62E86CC7" w14:textId="36C89A57" w:rsidR="00844593" w:rsidRPr="00C17881" w:rsidRDefault="00844593" w:rsidP="00D51416">
      <w:pPr>
        <w:pStyle w:val="ListParagraph"/>
        <w:numPr>
          <w:ilvl w:val="0"/>
          <w:numId w:val="27"/>
        </w:numPr>
        <w:tabs>
          <w:tab w:val="left" w:pos="158"/>
        </w:tabs>
        <w:spacing w:after="120" w:line="240" w:lineRule="auto"/>
        <w:ind w:left="0" w:firstLine="0"/>
        <w:rPr>
          <w:rFonts w:ascii="Calibri" w:eastAsia="Calibri" w:hAnsi="Calibri" w:cs="Arial"/>
          <w:sz w:val="18"/>
        </w:rPr>
      </w:pPr>
      <w:r w:rsidRPr="00C17881">
        <w:rPr>
          <w:rFonts w:ascii="Calibri" w:eastAsia="Calibri" w:hAnsi="Calibri" w:cs="Arial"/>
          <w:sz w:val="18"/>
        </w:rPr>
        <w:t xml:space="preserve">Where </w:t>
      </w:r>
      <w:r w:rsidR="00211E82" w:rsidRPr="00C17881">
        <w:rPr>
          <w:rFonts w:ascii="Calibri" w:eastAsia="Calibri" w:hAnsi="Calibri" w:cs="Arial"/>
          <w:sz w:val="18"/>
        </w:rPr>
        <w:t>21Vianet</w:t>
      </w:r>
      <w:r w:rsidRPr="00C17881">
        <w:rPr>
          <w:rFonts w:ascii="Calibri" w:eastAsia="Calibri" w:hAnsi="Calibri" w:cs="Arial"/>
          <w:sz w:val="18"/>
        </w:rPr>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w:t>
      </w:r>
      <w:proofErr w:type="spellStart"/>
      <w:r w:rsidRPr="00C17881">
        <w:rPr>
          <w:rFonts w:ascii="Calibri" w:eastAsia="Calibri" w:hAnsi="Calibri" w:cs="Arial"/>
          <w:sz w:val="18"/>
        </w:rPr>
        <w:t>organisational</w:t>
      </w:r>
      <w:proofErr w:type="spellEnd"/>
      <w:r w:rsidRPr="00C17881">
        <w:rPr>
          <w:rFonts w:ascii="Calibri" w:eastAsia="Calibri" w:hAnsi="Calibri" w:cs="Arial"/>
          <w:sz w:val="18"/>
        </w:rPr>
        <w:t xml:space="preserve"> measures in such a manner that the processing will meet the requirements of the GDPR. Where that other processor fails to fulfil its data protection obligations, </w:t>
      </w:r>
      <w:r w:rsidR="00211E82" w:rsidRPr="00C17881">
        <w:rPr>
          <w:rFonts w:ascii="Calibri" w:eastAsia="Calibri" w:hAnsi="Calibri" w:cs="Arial"/>
          <w:sz w:val="18"/>
        </w:rPr>
        <w:t>21Vianet</w:t>
      </w:r>
      <w:r w:rsidRPr="00C17881">
        <w:rPr>
          <w:rFonts w:ascii="Calibri" w:eastAsia="Calibri" w:hAnsi="Calibri" w:cs="Arial"/>
          <w:sz w:val="18"/>
        </w:rPr>
        <w:t xml:space="preserve"> shall remain fully liable to the Customer for the performance of that other processor's obligations. (Article 28(4))</w:t>
      </w:r>
    </w:p>
    <w:p w14:paraId="09A208BB" w14:textId="4F251FAE" w:rsidR="00844593" w:rsidRPr="00C17881" w:rsidRDefault="00844593" w:rsidP="00D51416">
      <w:pPr>
        <w:pStyle w:val="ListParagraph"/>
        <w:numPr>
          <w:ilvl w:val="0"/>
          <w:numId w:val="27"/>
        </w:numPr>
        <w:tabs>
          <w:tab w:val="left" w:pos="158"/>
        </w:tabs>
        <w:spacing w:after="120" w:line="240" w:lineRule="auto"/>
        <w:ind w:left="0" w:firstLine="0"/>
        <w:rPr>
          <w:rFonts w:ascii="Calibri" w:eastAsia="Calibri" w:hAnsi="Calibri" w:cs="Arial"/>
          <w:sz w:val="18"/>
        </w:rPr>
      </w:pPr>
      <w:r w:rsidRPr="00C17881">
        <w:rPr>
          <w:rFonts w:ascii="Calibri" w:eastAsia="Calibri" w:hAnsi="Calibri" w:cs="Arial"/>
          <w:sz w:val="18"/>
        </w:rPr>
        <w:t xml:space="preserve">Taking into account the state of the art, the costs of implementation and the nature, scope, context and purposes of processing as well as the risk of varying likelihood and severity for the rights and freedoms of natural persons, Customer and </w:t>
      </w:r>
      <w:r w:rsidR="00F854E5" w:rsidRPr="00C17881">
        <w:rPr>
          <w:rFonts w:ascii="Calibri" w:eastAsia="Calibri" w:hAnsi="Calibri" w:cs="Arial"/>
          <w:sz w:val="18"/>
        </w:rPr>
        <w:t>21Vianet</w:t>
      </w:r>
      <w:r w:rsidRPr="00C17881">
        <w:rPr>
          <w:rFonts w:ascii="Calibri" w:eastAsia="Calibri" w:hAnsi="Calibri" w:cs="Arial"/>
          <w:sz w:val="18"/>
        </w:rPr>
        <w:t xml:space="preserve"> shall implement appropriate technical and </w:t>
      </w:r>
      <w:proofErr w:type="spellStart"/>
      <w:r w:rsidRPr="00C17881">
        <w:rPr>
          <w:rFonts w:ascii="Calibri" w:eastAsia="Calibri" w:hAnsi="Calibri" w:cs="Arial"/>
          <w:sz w:val="18"/>
        </w:rPr>
        <w:t>organisational</w:t>
      </w:r>
      <w:proofErr w:type="spellEnd"/>
      <w:r w:rsidRPr="00C17881">
        <w:rPr>
          <w:rFonts w:ascii="Calibri" w:eastAsia="Calibri" w:hAnsi="Calibri" w:cs="Arial"/>
          <w:sz w:val="18"/>
        </w:rPr>
        <w:t xml:space="preserve"> measures to ensure a level of security appropriate to the risk, including inter alia as appropriate: </w:t>
      </w:r>
    </w:p>
    <w:p w14:paraId="2835A53C" w14:textId="5E3D3046" w:rsidR="00844593" w:rsidRPr="00BA4B2A" w:rsidRDefault="00844593" w:rsidP="00D51416">
      <w:pPr>
        <w:pStyle w:val="ListParagraph"/>
        <w:numPr>
          <w:ilvl w:val="0"/>
          <w:numId w:val="29"/>
        </w:numPr>
        <w:tabs>
          <w:tab w:val="left" w:pos="158"/>
        </w:tabs>
        <w:spacing w:after="120" w:line="240" w:lineRule="auto"/>
        <w:ind w:left="714" w:hanging="357"/>
        <w:rPr>
          <w:rFonts w:ascii="Calibri" w:eastAsia="Calibri" w:hAnsi="Calibri" w:cs="Arial"/>
          <w:sz w:val="18"/>
        </w:rPr>
      </w:pPr>
      <w:r w:rsidRPr="00BA4B2A">
        <w:rPr>
          <w:rFonts w:ascii="Calibri" w:eastAsia="Calibri" w:hAnsi="Calibri" w:cs="Arial"/>
          <w:sz w:val="18"/>
        </w:rPr>
        <w:t xml:space="preserve">the </w:t>
      </w:r>
      <w:proofErr w:type="spellStart"/>
      <w:r w:rsidRPr="00BA4B2A">
        <w:rPr>
          <w:rFonts w:ascii="Calibri" w:eastAsia="Calibri" w:hAnsi="Calibri" w:cs="Arial"/>
          <w:sz w:val="18"/>
        </w:rPr>
        <w:t>pseudonymisation</w:t>
      </w:r>
      <w:proofErr w:type="spellEnd"/>
      <w:r w:rsidRPr="00BA4B2A">
        <w:rPr>
          <w:rFonts w:ascii="Calibri" w:eastAsia="Calibri" w:hAnsi="Calibri" w:cs="Arial"/>
          <w:sz w:val="18"/>
        </w:rPr>
        <w:t xml:space="preserve"> and encryption of Personal Data; </w:t>
      </w:r>
    </w:p>
    <w:p w14:paraId="2D10A439" w14:textId="6C71D401" w:rsidR="00844593" w:rsidRPr="00BA4B2A" w:rsidRDefault="00844593" w:rsidP="00D51416">
      <w:pPr>
        <w:pStyle w:val="ListParagraph"/>
        <w:numPr>
          <w:ilvl w:val="0"/>
          <w:numId w:val="29"/>
        </w:numPr>
        <w:tabs>
          <w:tab w:val="left" w:pos="158"/>
        </w:tabs>
        <w:spacing w:after="120" w:line="240" w:lineRule="auto"/>
        <w:ind w:left="714" w:hanging="357"/>
        <w:rPr>
          <w:rFonts w:ascii="Calibri" w:eastAsia="Calibri" w:hAnsi="Calibri" w:cs="Arial"/>
          <w:sz w:val="18"/>
        </w:rPr>
      </w:pPr>
      <w:r w:rsidRPr="00BA4B2A">
        <w:rPr>
          <w:rFonts w:ascii="Calibri" w:eastAsia="Calibri" w:hAnsi="Calibri" w:cs="Arial"/>
          <w:sz w:val="18"/>
        </w:rPr>
        <w:t xml:space="preserve">the ability to ensure the ongoing confidentiality, integrity, availability and resilience of processing systems and services; </w:t>
      </w:r>
    </w:p>
    <w:p w14:paraId="7278E5BC" w14:textId="65DF1DC0" w:rsidR="00844593" w:rsidRPr="00BA4B2A" w:rsidRDefault="00844593" w:rsidP="00D51416">
      <w:pPr>
        <w:pStyle w:val="ListParagraph"/>
        <w:numPr>
          <w:ilvl w:val="0"/>
          <w:numId w:val="29"/>
        </w:numPr>
        <w:tabs>
          <w:tab w:val="left" w:pos="158"/>
        </w:tabs>
        <w:spacing w:after="120" w:line="240" w:lineRule="auto"/>
        <w:ind w:left="714" w:hanging="357"/>
        <w:rPr>
          <w:rFonts w:ascii="Calibri" w:eastAsia="Calibri" w:hAnsi="Calibri" w:cs="Arial"/>
          <w:sz w:val="18"/>
        </w:rPr>
      </w:pPr>
      <w:r w:rsidRPr="00BA4B2A">
        <w:rPr>
          <w:rFonts w:ascii="Calibri" w:eastAsia="Calibri" w:hAnsi="Calibri" w:cs="Arial"/>
          <w:sz w:val="18"/>
        </w:rPr>
        <w:t>the ability to restore the availability and access to Personal Data in a timely manner in the event of a physical or technical incident; and</w:t>
      </w:r>
    </w:p>
    <w:p w14:paraId="231264FE" w14:textId="3B854477" w:rsidR="00844593" w:rsidRPr="00BA4B2A" w:rsidRDefault="00844593" w:rsidP="00D51416">
      <w:pPr>
        <w:pStyle w:val="ListParagraph"/>
        <w:numPr>
          <w:ilvl w:val="0"/>
          <w:numId w:val="29"/>
        </w:numPr>
        <w:tabs>
          <w:tab w:val="left" w:pos="158"/>
        </w:tabs>
        <w:spacing w:after="120" w:line="240" w:lineRule="auto"/>
        <w:ind w:left="714" w:hanging="357"/>
        <w:rPr>
          <w:rFonts w:ascii="Calibri" w:eastAsia="Calibri" w:hAnsi="Calibri" w:cs="Calibri"/>
          <w:sz w:val="18"/>
          <w:szCs w:val="18"/>
        </w:rPr>
      </w:pPr>
      <w:r w:rsidRPr="00BA4B2A">
        <w:rPr>
          <w:rFonts w:ascii="Calibri" w:eastAsia="Calibri" w:hAnsi="Calibri" w:cs="Arial"/>
          <w:sz w:val="18"/>
        </w:rPr>
        <w:t xml:space="preserve">a process for regularly testing, assessing and evaluating the effectiveness of technical and </w:t>
      </w:r>
      <w:proofErr w:type="spellStart"/>
      <w:r w:rsidRPr="00BA4B2A">
        <w:rPr>
          <w:rFonts w:ascii="Calibri" w:eastAsia="Calibri" w:hAnsi="Calibri" w:cs="Arial"/>
          <w:sz w:val="18"/>
        </w:rPr>
        <w:t>organisational</w:t>
      </w:r>
      <w:proofErr w:type="spellEnd"/>
      <w:r w:rsidRPr="00BA4B2A">
        <w:rPr>
          <w:rFonts w:ascii="Calibri" w:eastAsia="Calibri" w:hAnsi="Calibri" w:cs="Arial"/>
          <w:sz w:val="18"/>
        </w:rPr>
        <w:t xml:space="preserve"> measures for</w:t>
      </w:r>
      <w:r w:rsidRPr="00BA4B2A">
        <w:rPr>
          <w:rFonts w:ascii="Calibri" w:eastAsia="Calibri" w:hAnsi="Calibri" w:cs="Calibri"/>
          <w:sz w:val="18"/>
          <w:szCs w:val="18"/>
        </w:rPr>
        <w:t xml:space="preserve"> ensuring the security of the processing. (Article 32(1))</w:t>
      </w:r>
    </w:p>
    <w:p w14:paraId="13B93C51" w14:textId="5A53C5C2" w:rsidR="00844593" w:rsidRPr="00C17881" w:rsidRDefault="00844593" w:rsidP="00D51416">
      <w:pPr>
        <w:pStyle w:val="ListParagraph"/>
        <w:numPr>
          <w:ilvl w:val="0"/>
          <w:numId w:val="27"/>
        </w:numPr>
        <w:tabs>
          <w:tab w:val="left" w:pos="158"/>
        </w:tabs>
        <w:spacing w:after="120" w:line="240" w:lineRule="auto"/>
        <w:ind w:left="0" w:firstLine="0"/>
        <w:rPr>
          <w:rFonts w:ascii="Calibri" w:eastAsia="Calibri" w:hAnsi="Calibri" w:cs="Arial"/>
          <w:sz w:val="18"/>
        </w:rPr>
      </w:pPr>
      <w:r w:rsidRPr="00C17881">
        <w:rPr>
          <w:rFonts w:ascii="Calibri" w:eastAsia="Calibri" w:hAnsi="Calibri" w:cs="Arial"/>
          <w:sz w:val="18"/>
        </w:rPr>
        <w:t xml:space="preserve">In assessing the appropriate level of security, account shall be taken of the risks that are presented by processing, in particular from accidental or unlawful destruction, loss, alteration, </w:t>
      </w:r>
      <w:proofErr w:type="spellStart"/>
      <w:r w:rsidRPr="00C17881">
        <w:rPr>
          <w:rFonts w:ascii="Calibri" w:eastAsia="Calibri" w:hAnsi="Calibri" w:cs="Arial"/>
          <w:sz w:val="18"/>
        </w:rPr>
        <w:t>unauthorised</w:t>
      </w:r>
      <w:proofErr w:type="spellEnd"/>
      <w:r w:rsidRPr="00C17881">
        <w:rPr>
          <w:rFonts w:ascii="Calibri" w:eastAsia="Calibri" w:hAnsi="Calibri" w:cs="Arial"/>
          <w:sz w:val="18"/>
        </w:rPr>
        <w:t xml:space="preserve"> disclosure of, or access to Personal Data transmitted, stored or otherwise processed. (Article 32(2))</w:t>
      </w:r>
    </w:p>
    <w:p w14:paraId="444BB350" w14:textId="73783F3E" w:rsidR="00844593" w:rsidRPr="00C17881" w:rsidRDefault="00844593" w:rsidP="00D51416">
      <w:pPr>
        <w:pStyle w:val="ListParagraph"/>
        <w:numPr>
          <w:ilvl w:val="0"/>
          <w:numId w:val="27"/>
        </w:numPr>
        <w:tabs>
          <w:tab w:val="left" w:pos="158"/>
        </w:tabs>
        <w:spacing w:after="120" w:line="240" w:lineRule="auto"/>
        <w:ind w:left="0" w:firstLine="0"/>
        <w:rPr>
          <w:rFonts w:ascii="Calibri" w:eastAsia="Calibri" w:hAnsi="Calibri" w:cs="Arial"/>
          <w:sz w:val="18"/>
        </w:rPr>
      </w:pPr>
      <w:r w:rsidRPr="00C17881">
        <w:rPr>
          <w:rFonts w:ascii="Calibri" w:eastAsia="Calibri" w:hAnsi="Calibri" w:cs="Arial"/>
          <w:sz w:val="18"/>
        </w:rPr>
        <w:lastRenderedPageBreak/>
        <w:t xml:space="preserve">Customer and </w:t>
      </w:r>
      <w:r w:rsidR="007F251C" w:rsidRPr="00C17881">
        <w:rPr>
          <w:rFonts w:ascii="Calibri" w:eastAsia="Calibri" w:hAnsi="Calibri" w:cs="Arial"/>
          <w:sz w:val="18"/>
        </w:rPr>
        <w:t>21Vianet</w:t>
      </w:r>
      <w:r w:rsidRPr="00C17881">
        <w:rPr>
          <w:rFonts w:ascii="Calibri" w:eastAsia="Calibri" w:hAnsi="Calibri" w:cs="Arial"/>
          <w:sz w:val="18"/>
        </w:rPr>
        <w:t xml:space="preserve"> shall take steps to ensure that any natural person acting under the authority of Customer or </w:t>
      </w:r>
      <w:r w:rsidR="003835C9" w:rsidRPr="00C17881">
        <w:rPr>
          <w:rFonts w:ascii="Calibri" w:eastAsia="Calibri" w:hAnsi="Calibri" w:cs="Arial"/>
          <w:sz w:val="18"/>
        </w:rPr>
        <w:t>21Vianet</w:t>
      </w:r>
      <w:r w:rsidRPr="00C17881">
        <w:rPr>
          <w:rFonts w:ascii="Calibri" w:eastAsia="Calibri" w:hAnsi="Calibri" w:cs="Arial"/>
          <w:sz w:val="18"/>
        </w:rPr>
        <w:t xml:space="preserve"> who has access to Personal Data does not process them except on instructions from </w:t>
      </w:r>
      <w:proofErr w:type="gramStart"/>
      <w:r w:rsidRPr="00C17881">
        <w:rPr>
          <w:rFonts w:ascii="Calibri" w:eastAsia="Calibri" w:hAnsi="Calibri" w:cs="Arial"/>
          <w:sz w:val="18"/>
        </w:rPr>
        <w:t>Customer, unless</w:t>
      </w:r>
      <w:proofErr w:type="gramEnd"/>
      <w:r w:rsidRPr="00C17881">
        <w:rPr>
          <w:rFonts w:ascii="Calibri" w:eastAsia="Calibri" w:hAnsi="Calibri" w:cs="Arial"/>
          <w:sz w:val="18"/>
        </w:rPr>
        <w:t xml:space="preserve"> he or she is required to do so by Union or Member State law. (Article 32(4))</w:t>
      </w:r>
    </w:p>
    <w:p w14:paraId="272ACD45" w14:textId="2FD9E4F6" w:rsidR="00844593" w:rsidRPr="00C17881" w:rsidRDefault="00B85905" w:rsidP="00D51416">
      <w:pPr>
        <w:pStyle w:val="ListParagraph"/>
        <w:numPr>
          <w:ilvl w:val="0"/>
          <w:numId w:val="27"/>
        </w:numPr>
        <w:tabs>
          <w:tab w:val="left" w:pos="158"/>
          <w:tab w:val="left" w:pos="284"/>
        </w:tabs>
        <w:spacing w:after="120" w:line="240" w:lineRule="auto"/>
        <w:ind w:left="0" w:firstLine="0"/>
        <w:rPr>
          <w:rFonts w:ascii="Calibri" w:eastAsia="Calibri" w:hAnsi="Calibri" w:cs="Arial"/>
          <w:sz w:val="18"/>
        </w:rPr>
      </w:pPr>
      <w:r w:rsidRPr="00C17881">
        <w:rPr>
          <w:rFonts w:ascii="Calibri" w:eastAsia="Calibri" w:hAnsi="Calibri" w:cs="Arial"/>
          <w:sz w:val="18"/>
        </w:rPr>
        <w:t>21Vianet</w:t>
      </w:r>
      <w:r w:rsidR="00844593" w:rsidRPr="00C17881">
        <w:rPr>
          <w:rFonts w:ascii="Calibri" w:eastAsia="Calibri" w:hAnsi="Calibri" w:cs="Arial"/>
          <w:sz w:val="18"/>
        </w:rPr>
        <w:t xml:space="preserve"> shall notify Customer without undue delay after becoming aware of a Personal Data breach. (Article 33(2)). Such notification will include that information a processor must provide to a controller under Article 33(3) to the extent such information is reasonably available to </w:t>
      </w:r>
      <w:r w:rsidRPr="00C17881">
        <w:rPr>
          <w:rFonts w:ascii="Calibri" w:eastAsia="Calibri" w:hAnsi="Calibri" w:cs="Arial"/>
          <w:sz w:val="18"/>
        </w:rPr>
        <w:t>21Vianet</w:t>
      </w:r>
      <w:r w:rsidR="00844593" w:rsidRPr="00C17881">
        <w:rPr>
          <w:rFonts w:ascii="Calibri" w:eastAsia="Calibri" w:hAnsi="Calibri" w:cs="Arial"/>
          <w:sz w:val="18"/>
        </w:rPr>
        <w:t>.</w:t>
      </w:r>
    </w:p>
    <w:p w14:paraId="5D198720" w14:textId="77777777" w:rsidR="00E6542E" w:rsidRDefault="00E6542E" w:rsidP="00D51416">
      <w:pPr>
        <w:spacing w:after="120" w:line="240" w:lineRule="auto"/>
      </w:pPr>
    </w:p>
    <w:sectPr w:rsidR="00E6542E" w:rsidSect="005E0E5C">
      <w:footerReference w:type="defaul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EB16" w14:textId="77777777" w:rsidR="00EB375E" w:rsidRDefault="00EB375E" w:rsidP="008D24CA">
      <w:pPr>
        <w:spacing w:after="0" w:line="240" w:lineRule="auto"/>
      </w:pPr>
      <w:r>
        <w:separator/>
      </w:r>
    </w:p>
  </w:endnote>
  <w:endnote w:type="continuationSeparator" w:id="0">
    <w:p w14:paraId="4E49D85E" w14:textId="77777777" w:rsidR="00EB375E" w:rsidRDefault="00EB375E" w:rsidP="008D24CA">
      <w:pPr>
        <w:spacing w:after="0" w:line="240" w:lineRule="auto"/>
      </w:pPr>
      <w:r>
        <w:continuationSeparator/>
      </w:r>
    </w:p>
  </w:endnote>
  <w:endnote w:type="continuationNotice" w:id="1">
    <w:p w14:paraId="15DCFE1F" w14:textId="77777777" w:rsidR="00EB375E" w:rsidRDefault="00EB3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Body)">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ADAE" w14:textId="1EE6AE7C" w:rsidR="00263F8E" w:rsidRDefault="00263F8E" w:rsidP="005E0E5C">
    <w:pPr>
      <w:pStyle w:val="ProductList-Body"/>
    </w:pPr>
    <w:r>
      <w:rPr>
        <w:noProof/>
        <w:lang w:eastAsia="zh-CN"/>
      </w:rPr>
      <w:drawing>
        <wp:inline distT="0" distB="0" distL="0" distR="0" wp14:anchorId="28DAC8C3" wp14:editId="6C549A4F">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5773" w14:textId="77777777" w:rsidR="00263F8E" w:rsidRPr="00AA025E" w:rsidRDefault="00263F8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B7ED" w14:textId="77777777" w:rsidR="00263F8E" w:rsidRPr="0074788A" w:rsidRDefault="00263F8E" w:rsidP="005E0E5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263F8E" w:rsidRPr="00C76DF3" w14:paraId="73E5EB4F" w14:textId="77777777" w:rsidTr="00844593">
      <w:tc>
        <w:tcPr>
          <w:tcW w:w="360" w:type="dxa"/>
        </w:tcPr>
        <w:p w14:paraId="22EC4923" w14:textId="77777777" w:rsidR="00263F8E" w:rsidRDefault="00263F8E"/>
      </w:tc>
      <w:tc>
        <w:tcPr>
          <w:tcW w:w="360" w:type="dxa"/>
        </w:tcPr>
        <w:p w14:paraId="5DBE984F" w14:textId="77777777" w:rsidR="00263F8E" w:rsidRDefault="00263F8E"/>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63F8E" w:rsidRPr="00C76DF3" w14:paraId="4C21FE2B"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3295142" w14:textId="1E3B05A9" w:rsidR="00263F8E" w:rsidRPr="00844593" w:rsidRDefault="00A65CEE" w:rsidP="005E0E5C">
          <w:pPr>
            <w:pStyle w:val="ProductList-OfferingBody"/>
            <w:ind w:left="-77" w:right="-73"/>
            <w:jc w:val="center"/>
            <w:rPr>
              <w:color w:val="808080"/>
              <w:sz w:val="14"/>
              <w:szCs w:val="14"/>
            </w:rPr>
          </w:pPr>
          <w:hyperlink w:anchor="TableofContents" w:history="1">
            <w:r w:rsidR="00263F8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531F0DAB" w14:textId="77777777" w:rsidR="00263F8E" w:rsidRPr="00844593" w:rsidRDefault="00263F8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95C37E7" w14:textId="5954DB04" w:rsidR="00263F8E" w:rsidRPr="00844593" w:rsidRDefault="00A65CEE" w:rsidP="005E0E5C">
          <w:pPr>
            <w:pStyle w:val="ProductList-OfferingBody"/>
            <w:ind w:left="-72" w:right="-74"/>
            <w:jc w:val="center"/>
            <w:rPr>
              <w:color w:val="808080"/>
              <w:sz w:val="14"/>
              <w:szCs w:val="14"/>
            </w:rPr>
          </w:pPr>
          <w:hyperlink w:anchor="Introduction" w:history="1">
            <w:r w:rsidR="00263F8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11D99082" w14:textId="77777777" w:rsidR="00263F8E" w:rsidRPr="00844593" w:rsidRDefault="00263F8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2897ACE" w14:textId="27631241" w:rsidR="00263F8E" w:rsidRPr="00844593" w:rsidRDefault="00A65CEE" w:rsidP="005E0E5C">
          <w:pPr>
            <w:pStyle w:val="ProductList-OfferingBody"/>
            <w:ind w:left="-72" w:right="-75"/>
            <w:jc w:val="center"/>
            <w:rPr>
              <w:color w:val="808080"/>
              <w:sz w:val="14"/>
              <w:szCs w:val="14"/>
            </w:rPr>
          </w:pPr>
          <w:hyperlink w:anchor="GeneralTerms" w:history="1">
            <w:r w:rsidR="00263F8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4F3917C9" w14:textId="77777777" w:rsidR="00263F8E" w:rsidRPr="00844593" w:rsidRDefault="00263F8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C5269E3" w14:textId="1EC00D60" w:rsidR="00263F8E" w:rsidRPr="00844593" w:rsidRDefault="00A65CEE" w:rsidP="005E0E5C">
          <w:pPr>
            <w:pStyle w:val="ProductList-OfferingBody"/>
            <w:ind w:left="-72" w:right="-77"/>
            <w:jc w:val="center"/>
            <w:rPr>
              <w:color w:val="808080"/>
              <w:sz w:val="14"/>
              <w:szCs w:val="14"/>
            </w:rPr>
          </w:pPr>
          <w:hyperlink w:anchor="PrivacyandSecurityTerms" w:history="1">
            <w:r w:rsidR="00263F8E" w:rsidRPr="003812FE">
              <w:rPr>
                <w:rStyle w:val="Hyperlink1"/>
                <w:sz w:val="14"/>
                <w:szCs w:val="14"/>
              </w:rPr>
              <w:t>Privacy and Security Terms</w:t>
            </w:r>
          </w:hyperlink>
        </w:p>
      </w:tc>
      <w:tc>
        <w:tcPr>
          <w:tcW w:w="185" w:type="dxa"/>
          <w:tcBorders>
            <w:top w:val="nil"/>
            <w:left w:val="single" w:sz="4" w:space="0" w:color="BFBFBF"/>
            <w:bottom w:val="nil"/>
            <w:right w:val="single" w:sz="4" w:space="0" w:color="BFBFBF"/>
          </w:tcBorders>
          <w:vAlign w:val="center"/>
        </w:tcPr>
        <w:p w14:paraId="60B50A92" w14:textId="77777777" w:rsidR="00263F8E" w:rsidRPr="00844593" w:rsidRDefault="00263F8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1C636C77" w14:textId="48CDD379" w:rsidR="00263F8E" w:rsidRPr="00844593" w:rsidRDefault="00A65CEE" w:rsidP="005E0E5C">
          <w:pPr>
            <w:pStyle w:val="ProductList-OfferingBody"/>
            <w:ind w:left="-72" w:right="-77"/>
            <w:jc w:val="center"/>
            <w:rPr>
              <w:color w:val="808080"/>
              <w:sz w:val="14"/>
              <w:szCs w:val="14"/>
            </w:rPr>
          </w:pPr>
          <w:hyperlink w:anchor="OnlineServiceSpecificTerms" w:history="1">
            <w:r w:rsidR="00263F8E" w:rsidRPr="003812FE">
              <w:rPr>
                <w:rStyle w:val="Hyperlink1"/>
                <w:sz w:val="14"/>
                <w:szCs w:val="14"/>
              </w:rPr>
              <w:t>Online Service – Specific Terms</w:t>
            </w:r>
          </w:hyperlink>
        </w:p>
      </w:tc>
      <w:tc>
        <w:tcPr>
          <w:tcW w:w="185" w:type="dxa"/>
          <w:tcBorders>
            <w:top w:val="nil"/>
            <w:left w:val="single" w:sz="4" w:space="0" w:color="BFBFBF"/>
            <w:bottom w:val="nil"/>
            <w:right w:val="single" w:sz="4" w:space="0" w:color="BFBFBF"/>
          </w:tcBorders>
          <w:vAlign w:val="center"/>
        </w:tcPr>
        <w:p w14:paraId="2D44DA83" w14:textId="77777777" w:rsidR="00263F8E" w:rsidRPr="00844593" w:rsidRDefault="00263F8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57F9FCB" w14:textId="1B369A42" w:rsidR="00263F8E" w:rsidRPr="00844593" w:rsidRDefault="00A65CEE" w:rsidP="005E0E5C">
          <w:pPr>
            <w:pStyle w:val="ProductList-OfferingBody"/>
            <w:ind w:left="-72" w:right="-76"/>
            <w:jc w:val="center"/>
            <w:rPr>
              <w:color w:val="808080"/>
              <w:sz w:val="14"/>
              <w:szCs w:val="14"/>
            </w:rPr>
          </w:pPr>
          <w:hyperlink w:anchor="Attachment1" w:history="1">
            <w:r w:rsidR="00263F8E" w:rsidRPr="003812FE">
              <w:rPr>
                <w:rStyle w:val="Hyperlink1"/>
                <w:sz w:val="14"/>
                <w:szCs w:val="14"/>
              </w:rPr>
              <w:t>Attachments</w:t>
            </w:r>
          </w:hyperlink>
        </w:p>
      </w:tc>
    </w:tr>
  </w:tbl>
  <w:p w14:paraId="4F20A624" w14:textId="77777777" w:rsidR="00263F8E" w:rsidRPr="00591643" w:rsidRDefault="00263F8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63F8E" w:rsidRPr="00C76DF3" w14:paraId="1209EAB7"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ABF0A59" w14:textId="18C88C87" w:rsidR="00263F8E" w:rsidRPr="00844593" w:rsidRDefault="00A65CEE" w:rsidP="005E0E5C">
          <w:pPr>
            <w:pStyle w:val="ProductList-OfferingBody"/>
            <w:ind w:left="-77" w:right="-73"/>
            <w:jc w:val="center"/>
            <w:rPr>
              <w:color w:val="808080"/>
              <w:sz w:val="14"/>
              <w:szCs w:val="14"/>
            </w:rPr>
          </w:pPr>
          <w:hyperlink w:anchor="TableofContents" w:history="1">
            <w:r w:rsidR="00263F8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4DFCBADE" w14:textId="77777777" w:rsidR="00263F8E" w:rsidRPr="00844593" w:rsidRDefault="00263F8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399BBE0" w14:textId="60C3D382" w:rsidR="00263F8E" w:rsidRPr="00844593" w:rsidRDefault="00A65CEE" w:rsidP="005E0E5C">
          <w:pPr>
            <w:pStyle w:val="ProductList-OfferingBody"/>
            <w:ind w:left="-72" w:right="-74"/>
            <w:jc w:val="center"/>
            <w:rPr>
              <w:color w:val="808080"/>
              <w:sz w:val="14"/>
              <w:szCs w:val="14"/>
            </w:rPr>
          </w:pPr>
          <w:hyperlink w:anchor="Introduction" w:history="1">
            <w:r w:rsidR="00263F8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6BC9696C" w14:textId="77777777" w:rsidR="00263F8E" w:rsidRPr="00844593" w:rsidRDefault="00263F8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8DE478D" w14:textId="53961278" w:rsidR="00263F8E" w:rsidRPr="00844593" w:rsidRDefault="00A65CEE" w:rsidP="005E0E5C">
          <w:pPr>
            <w:pStyle w:val="ProductList-OfferingBody"/>
            <w:ind w:left="-72" w:right="-75"/>
            <w:jc w:val="center"/>
            <w:rPr>
              <w:color w:val="808080"/>
              <w:sz w:val="14"/>
              <w:szCs w:val="14"/>
            </w:rPr>
          </w:pPr>
          <w:hyperlink w:anchor="GeneralTerms" w:history="1">
            <w:r w:rsidR="00263F8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726BB4AD" w14:textId="77777777" w:rsidR="00263F8E" w:rsidRPr="00844593" w:rsidRDefault="00263F8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8FF437D" w14:textId="3F4F632E" w:rsidR="00263F8E" w:rsidRPr="00844593" w:rsidRDefault="00A65CEE" w:rsidP="005E0E5C">
          <w:pPr>
            <w:pStyle w:val="ProductList-OfferingBody"/>
            <w:ind w:left="-72" w:right="-77"/>
            <w:jc w:val="center"/>
            <w:rPr>
              <w:color w:val="808080"/>
              <w:sz w:val="14"/>
              <w:szCs w:val="14"/>
            </w:rPr>
          </w:pPr>
          <w:hyperlink w:anchor="PrivacyandSecurityTerms" w:history="1">
            <w:r w:rsidR="00263F8E" w:rsidRPr="003812FE">
              <w:rPr>
                <w:rStyle w:val="Hyperlink1"/>
                <w:sz w:val="14"/>
                <w:szCs w:val="14"/>
              </w:rPr>
              <w:t>Privacy and Security Terms</w:t>
            </w:r>
          </w:hyperlink>
        </w:p>
      </w:tc>
      <w:tc>
        <w:tcPr>
          <w:tcW w:w="185" w:type="dxa"/>
          <w:tcBorders>
            <w:top w:val="nil"/>
            <w:left w:val="single" w:sz="4" w:space="0" w:color="BFBFBF"/>
            <w:bottom w:val="nil"/>
            <w:right w:val="single" w:sz="4" w:space="0" w:color="BFBFBF"/>
          </w:tcBorders>
          <w:vAlign w:val="center"/>
        </w:tcPr>
        <w:p w14:paraId="63CCE8F3" w14:textId="77777777" w:rsidR="00263F8E" w:rsidRPr="00844593" w:rsidRDefault="00263F8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4711AA9D" w14:textId="639CB087" w:rsidR="00263F8E" w:rsidRPr="00844593" w:rsidRDefault="00A65CEE" w:rsidP="005E0E5C">
          <w:pPr>
            <w:pStyle w:val="ProductList-OfferingBody"/>
            <w:ind w:left="-72" w:right="-77"/>
            <w:jc w:val="center"/>
            <w:rPr>
              <w:color w:val="808080"/>
              <w:sz w:val="14"/>
              <w:szCs w:val="14"/>
            </w:rPr>
          </w:pPr>
          <w:hyperlink w:anchor="OnlineServiceSpecificTerms" w:history="1">
            <w:r w:rsidR="00263F8E">
              <w:rPr>
                <w:rStyle w:val="Hyperlink1"/>
                <w:sz w:val="14"/>
                <w:szCs w:val="14"/>
              </w:rPr>
              <w:t>Online Service – S</w:t>
            </w:r>
            <w:r w:rsidR="00263F8E" w:rsidRPr="003812FE">
              <w:rPr>
                <w:rStyle w:val="Hyperlink1"/>
                <w:sz w:val="14"/>
                <w:szCs w:val="14"/>
              </w:rPr>
              <w:t>pecific Terms</w:t>
            </w:r>
          </w:hyperlink>
        </w:p>
      </w:tc>
      <w:tc>
        <w:tcPr>
          <w:tcW w:w="185" w:type="dxa"/>
          <w:tcBorders>
            <w:top w:val="nil"/>
            <w:left w:val="single" w:sz="4" w:space="0" w:color="BFBFBF"/>
            <w:bottom w:val="nil"/>
            <w:right w:val="single" w:sz="4" w:space="0" w:color="BFBFBF"/>
          </w:tcBorders>
          <w:vAlign w:val="center"/>
        </w:tcPr>
        <w:p w14:paraId="0BCB17F0" w14:textId="77777777" w:rsidR="00263F8E" w:rsidRPr="00844593" w:rsidRDefault="00263F8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9620FEF" w14:textId="0D2D1C90" w:rsidR="00263F8E" w:rsidRPr="00844593" w:rsidRDefault="00A65CEE" w:rsidP="005E0E5C">
          <w:pPr>
            <w:pStyle w:val="ProductList-OfferingBody"/>
            <w:ind w:left="-72" w:right="-76"/>
            <w:jc w:val="center"/>
            <w:rPr>
              <w:color w:val="808080"/>
              <w:sz w:val="14"/>
              <w:szCs w:val="14"/>
            </w:rPr>
          </w:pPr>
          <w:hyperlink w:anchor="Attachment1" w:history="1">
            <w:r w:rsidR="00263F8E" w:rsidRPr="003812FE">
              <w:rPr>
                <w:rStyle w:val="Hyperlink1"/>
                <w:sz w:val="14"/>
                <w:szCs w:val="14"/>
              </w:rPr>
              <w:t>Attachments</w:t>
            </w:r>
          </w:hyperlink>
        </w:p>
      </w:tc>
    </w:tr>
  </w:tbl>
  <w:p w14:paraId="217E2C60" w14:textId="77777777" w:rsidR="00263F8E" w:rsidRPr="00591643" w:rsidRDefault="00263F8E" w:rsidP="005E0E5C">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F3E6" w14:textId="77777777" w:rsidR="00263F8E" w:rsidRPr="0074788A" w:rsidRDefault="00263F8E" w:rsidP="005E0E5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FB24" w14:textId="77777777" w:rsidR="00263F8E" w:rsidRPr="00A01ED2" w:rsidRDefault="00263F8E" w:rsidP="005E0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263F8E" w14:paraId="729AA358" w14:textId="77777777" w:rsidTr="00C927DC">
      <w:tc>
        <w:tcPr>
          <w:tcW w:w="3600" w:type="dxa"/>
        </w:tcPr>
        <w:p w14:paraId="00FD6C3D" w14:textId="4570DD6E" w:rsidR="00263F8E" w:rsidRDefault="00263F8E" w:rsidP="00C927DC">
          <w:pPr>
            <w:pStyle w:val="Header"/>
            <w:ind w:left="-115"/>
          </w:pPr>
        </w:p>
      </w:tc>
      <w:tc>
        <w:tcPr>
          <w:tcW w:w="3600" w:type="dxa"/>
        </w:tcPr>
        <w:p w14:paraId="1A1AF478" w14:textId="45322877" w:rsidR="00263F8E" w:rsidRDefault="00263F8E" w:rsidP="00C927DC">
          <w:pPr>
            <w:pStyle w:val="Header"/>
            <w:jc w:val="center"/>
          </w:pPr>
        </w:p>
      </w:tc>
      <w:tc>
        <w:tcPr>
          <w:tcW w:w="3600" w:type="dxa"/>
        </w:tcPr>
        <w:p w14:paraId="3A48BE14" w14:textId="2D9009C6" w:rsidR="00263F8E" w:rsidRDefault="00263F8E" w:rsidP="00C927DC">
          <w:pPr>
            <w:pStyle w:val="Header"/>
            <w:ind w:right="-115"/>
            <w:jc w:val="right"/>
          </w:pPr>
        </w:p>
      </w:tc>
    </w:tr>
  </w:tbl>
  <w:p w14:paraId="2A45F2D7" w14:textId="578AE155" w:rsidR="00263F8E" w:rsidRDefault="00263F8E" w:rsidP="00C92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90BF" w14:textId="77777777" w:rsidR="00263F8E" w:rsidRPr="0074788A" w:rsidRDefault="00263F8E" w:rsidP="005E0E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63F8E" w:rsidRPr="00C76DF3" w14:paraId="5ECAFA58"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3AA289F4" w14:textId="363D2E8B" w:rsidR="00263F8E" w:rsidRPr="00844593" w:rsidRDefault="00A65CEE" w:rsidP="005E0E5C">
          <w:pPr>
            <w:pStyle w:val="ProductList-OfferingBody"/>
            <w:ind w:left="-77" w:right="-73"/>
            <w:jc w:val="center"/>
            <w:rPr>
              <w:color w:val="808080"/>
              <w:sz w:val="14"/>
              <w:szCs w:val="14"/>
            </w:rPr>
          </w:pPr>
          <w:hyperlink w:anchor="TableofContents" w:history="1">
            <w:r w:rsidR="00263F8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08933A93" w14:textId="77777777" w:rsidR="00263F8E" w:rsidRPr="00844593" w:rsidRDefault="00263F8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33AC038" w14:textId="642F6B00" w:rsidR="00263F8E" w:rsidRPr="00844593" w:rsidRDefault="00A65CEE" w:rsidP="005E0E5C">
          <w:pPr>
            <w:pStyle w:val="ProductList-OfferingBody"/>
            <w:ind w:left="-72" w:right="-74"/>
            <w:jc w:val="center"/>
            <w:rPr>
              <w:color w:val="808080"/>
              <w:sz w:val="14"/>
              <w:szCs w:val="14"/>
            </w:rPr>
          </w:pPr>
          <w:hyperlink w:anchor="Introduction" w:history="1">
            <w:r w:rsidR="00263F8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4FECDB44" w14:textId="77777777" w:rsidR="00263F8E" w:rsidRPr="00844593" w:rsidRDefault="00263F8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CA49F03" w14:textId="0A28DD68" w:rsidR="00263F8E" w:rsidRPr="00844593" w:rsidRDefault="00A65CEE" w:rsidP="005E0E5C">
          <w:pPr>
            <w:pStyle w:val="ProductList-OfferingBody"/>
            <w:ind w:left="-72" w:right="-75"/>
            <w:jc w:val="center"/>
            <w:rPr>
              <w:color w:val="808080"/>
              <w:sz w:val="14"/>
              <w:szCs w:val="14"/>
            </w:rPr>
          </w:pPr>
          <w:hyperlink w:anchor="GeneralTerms" w:history="1">
            <w:r w:rsidR="00263F8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627511BA" w14:textId="77777777" w:rsidR="00263F8E" w:rsidRPr="00844593" w:rsidRDefault="00263F8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70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035EC07" w14:textId="5CC2A2AA" w:rsidR="00263F8E" w:rsidRPr="00844593" w:rsidRDefault="00A65CEE" w:rsidP="005E0E5C">
          <w:pPr>
            <w:pStyle w:val="ProductList-OfferingBody"/>
            <w:ind w:left="-72" w:right="-77"/>
            <w:jc w:val="center"/>
            <w:rPr>
              <w:color w:val="808080"/>
              <w:sz w:val="14"/>
              <w:szCs w:val="14"/>
            </w:rPr>
          </w:pPr>
          <w:hyperlink w:anchor="PrivacyandSecurityTerms" w:history="1">
            <w:r w:rsidR="00263F8E" w:rsidRPr="003812FE">
              <w:rPr>
                <w:rStyle w:val="Hyperlink1"/>
                <w:sz w:val="14"/>
                <w:szCs w:val="14"/>
              </w:rPr>
              <w:t>Privacy and Security Terms</w:t>
            </w:r>
          </w:hyperlink>
        </w:p>
      </w:tc>
      <w:tc>
        <w:tcPr>
          <w:tcW w:w="185" w:type="dxa"/>
          <w:tcBorders>
            <w:top w:val="nil"/>
            <w:left w:val="single" w:sz="4" w:space="0" w:color="BFBFBF"/>
            <w:bottom w:val="nil"/>
            <w:right w:val="single" w:sz="4" w:space="0" w:color="BFBFBF"/>
          </w:tcBorders>
          <w:vAlign w:val="center"/>
        </w:tcPr>
        <w:p w14:paraId="6FACB21D" w14:textId="77777777" w:rsidR="00263F8E" w:rsidRPr="00844593" w:rsidRDefault="00263F8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F3A001D" w14:textId="31E74354" w:rsidR="00263F8E" w:rsidRPr="00844593" w:rsidRDefault="00A65CEE" w:rsidP="005E0E5C">
          <w:pPr>
            <w:pStyle w:val="ProductList-OfferingBody"/>
            <w:ind w:left="-72" w:right="-77"/>
            <w:jc w:val="center"/>
            <w:rPr>
              <w:color w:val="808080"/>
              <w:sz w:val="14"/>
              <w:szCs w:val="14"/>
            </w:rPr>
          </w:pPr>
          <w:hyperlink w:anchor="OnlineServiceSpecificTerms" w:history="1">
            <w:r w:rsidR="00263F8E">
              <w:rPr>
                <w:rStyle w:val="Hyperlink1"/>
                <w:sz w:val="14"/>
                <w:szCs w:val="14"/>
              </w:rPr>
              <w:t>Online Service – S</w:t>
            </w:r>
            <w:r w:rsidR="00263F8E" w:rsidRPr="003812FE">
              <w:rPr>
                <w:rStyle w:val="Hyperlink1"/>
                <w:sz w:val="14"/>
                <w:szCs w:val="14"/>
              </w:rPr>
              <w:t>pecific Terms</w:t>
            </w:r>
          </w:hyperlink>
        </w:p>
      </w:tc>
      <w:tc>
        <w:tcPr>
          <w:tcW w:w="185" w:type="dxa"/>
          <w:tcBorders>
            <w:top w:val="nil"/>
            <w:left w:val="single" w:sz="4" w:space="0" w:color="BFBFBF"/>
            <w:bottom w:val="nil"/>
            <w:right w:val="single" w:sz="4" w:space="0" w:color="BFBFBF"/>
          </w:tcBorders>
          <w:vAlign w:val="center"/>
        </w:tcPr>
        <w:p w14:paraId="7F2342DB" w14:textId="77777777" w:rsidR="00263F8E" w:rsidRPr="00844593" w:rsidRDefault="00263F8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6C8C219" w14:textId="100EB2C1" w:rsidR="00263F8E" w:rsidRPr="00844593" w:rsidRDefault="00A65CEE" w:rsidP="005E0E5C">
          <w:pPr>
            <w:pStyle w:val="ProductList-OfferingBody"/>
            <w:ind w:left="-72" w:right="-76"/>
            <w:jc w:val="center"/>
            <w:rPr>
              <w:color w:val="808080"/>
              <w:sz w:val="14"/>
              <w:szCs w:val="14"/>
            </w:rPr>
          </w:pPr>
          <w:hyperlink w:anchor="Attachment1" w:history="1">
            <w:r w:rsidR="00263F8E" w:rsidRPr="003812FE">
              <w:rPr>
                <w:rStyle w:val="Hyperlink1"/>
                <w:sz w:val="14"/>
                <w:szCs w:val="14"/>
              </w:rPr>
              <w:t>Attachments</w:t>
            </w:r>
          </w:hyperlink>
        </w:p>
      </w:tc>
    </w:tr>
  </w:tbl>
  <w:p w14:paraId="2BF2E3D4" w14:textId="77777777" w:rsidR="00263F8E" w:rsidRPr="00591643" w:rsidRDefault="00263F8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63F8E" w:rsidRPr="00C76DF3" w14:paraId="52B1C237" w14:textId="77777777" w:rsidTr="00844593">
      <w:tc>
        <w:tcPr>
          <w:tcW w:w="170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5AA37B4" w14:textId="1EEC434C" w:rsidR="00263F8E" w:rsidRPr="00844593" w:rsidRDefault="00A65CEE" w:rsidP="005E0E5C">
          <w:pPr>
            <w:pStyle w:val="ProductList-OfferingBody"/>
            <w:ind w:left="-77" w:right="-73"/>
            <w:jc w:val="center"/>
            <w:rPr>
              <w:color w:val="808080"/>
              <w:sz w:val="14"/>
              <w:szCs w:val="14"/>
            </w:rPr>
          </w:pPr>
          <w:hyperlink w:anchor="TableofContents" w:history="1">
            <w:r w:rsidR="00263F8E" w:rsidRPr="00591643">
              <w:rPr>
                <w:rStyle w:val="Hyperlink1"/>
                <w:sz w:val="14"/>
                <w:szCs w:val="14"/>
              </w:rPr>
              <w:t>Table of Contents</w:t>
            </w:r>
          </w:hyperlink>
        </w:p>
      </w:tc>
      <w:tc>
        <w:tcPr>
          <w:tcW w:w="181" w:type="dxa"/>
          <w:tcBorders>
            <w:top w:val="nil"/>
            <w:left w:val="single" w:sz="4" w:space="0" w:color="BFBFBF"/>
            <w:bottom w:val="nil"/>
            <w:right w:val="single" w:sz="4" w:space="0" w:color="BFBFBF"/>
          </w:tcBorders>
          <w:vAlign w:val="center"/>
        </w:tcPr>
        <w:p w14:paraId="2E27C457" w14:textId="77777777" w:rsidR="00263F8E" w:rsidRPr="00844593" w:rsidRDefault="00263F8E" w:rsidP="005E0E5C">
          <w:pPr>
            <w:pStyle w:val="ProductList-OfferingBody"/>
            <w:ind w:left="-71"/>
            <w:rPr>
              <w:color w:val="808080"/>
              <w:sz w:val="14"/>
              <w:szCs w:val="14"/>
            </w:rPr>
          </w:pPr>
          <w:r w:rsidRPr="00844593">
            <w:rPr>
              <w:rFonts w:ascii="Wingdings" w:hAnsi="Wingdings" w:cs="Wingdings"/>
              <w:color w:val="808080"/>
              <w:sz w:val="14"/>
              <w:szCs w:val="14"/>
            </w:rPr>
            <w:t></w:t>
          </w:r>
        </w:p>
      </w:tc>
      <w:tc>
        <w:tcPr>
          <w:tcW w:w="1619" w:type="dxa"/>
          <w:tcBorders>
            <w:top w:val="single" w:sz="4" w:space="0" w:color="BFBFBF"/>
            <w:left w:val="single" w:sz="4" w:space="0" w:color="BFBFBF"/>
            <w:bottom w:val="single" w:sz="4" w:space="0" w:color="BFBFBF"/>
            <w:right w:val="single" w:sz="4" w:space="0" w:color="BFBFBF"/>
          </w:tcBorders>
          <w:shd w:val="clear" w:color="auto" w:fill="BFBFBF"/>
          <w:vAlign w:val="center"/>
        </w:tcPr>
        <w:p w14:paraId="46A4102D" w14:textId="68DE8263" w:rsidR="00263F8E" w:rsidRPr="00844593" w:rsidRDefault="00A65CEE" w:rsidP="005E0E5C">
          <w:pPr>
            <w:pStyle w:val="ProductList-OfferingBody"/>
            <w:ind w:left="-72" w:right="-74"/>
            <w:jc w:val="center"/>
            <w:rPr>
              <w:color w:val="808080"/>
              <w:sz w:val="14"/>
              <w:szCs w:val="14"/>
            </w:rPr>
          </w:pPr>
          <w:hyperlink w:anchor="Introduction" w:history="1">
            <w:r w:rsidR="00263F8E" w:rsidRPr="003812FE">
              <w:rPr>
                <w:rStyle w:val="Hyperlink1"/>
                <w:sz w:val="14"/>
                <w:szCs w:val="14"/>
              </w:rPr>
              <w:t>Introduction</w:t>
            </w:r>
          </w:hyperlink>
        </w:p>
      </w:tc>
      <w:tc>
        <w:tcPr>
          <w:tcW w:w="182" w:type="dxa"/>
          <w:tcBorders>
            <w:top w:val="nil"/>
            <w:left w:val="single" w:sz="4" w:space="0" w:color="BFBFBF"/>
            <w:bottom w:val="nil"/>
            <w:right w:val="single" w:sz="4" w:space="0" w:color="BFBFBF"/>
          </w:tcBorders>
          <w:vAlign w:val="center"/>
        </w:tcPr>
        <w:p w14:paraId="1F0D6EA2" w14:textId="77777777" w:rsidR="00263F8E" w:rsidRPr="00844593" w:rsidRDefault="00263F8E" w:rsidP="005E0E5C">
          <w:pPr>
            <w:pStyle w:val="ProductList-OfferingBody"/>
            <w:ind w:left="-70"/>
            <w:rPr>
              <w:color w:val="808080"/>
              <w:sz w:val="14"/>
              <w:szCs w:val="14"/>
            </w:rPr>
          </w:pPr>
          <w:r w:rsidRPr="00844593">
            <w:rPr>
              <w:rFonts w:ascii="Wingdings" w:hAnsi="Wingdings" w:cs="Wingdings"/>
              <w:color w:val="808080"/>
              <w:sz w:val="14"/>
              <w:szCs w:val="14"/>
            </w:rPr>
            <w:t></w:t>
          </w:r>
        </w:p>
      </w:tc>
      <w:tc>
        <w:tcPr>
          <w:tcW w:w="161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159FFFC" w14:textId="3B3D109E" w:rsidR="00263F8E" w:rsidRPr="00844593" w:rsidRDefault="00A65CEE" w:rsidP="005E0E5C">
          <w:pPr>
            <w:pStyle w:val="ProductList-OfferingBody"/>
            <w:ind w:left="-72" w:right="-75"/>
            <w:jc w:val="center"/>
            <w:rPr>
              <w:color w:val="808080"/>
              <w:sz w:val="14"/>
              <w:szCs w:val="14"/>
            </w:rPr>
          </w:pPr>
          <w:hyperlink w:anchor="GeneralTerms" w:history="1">
            <w:r w:rsidR="00263F8E" w:rsidRPr="003812FE">
              <w:rPr>
                <w:rStyle w:val="Hyperlink1"/>
                <w:sz w:val="14"/>
                <w:szCs w:val="14"/>
              </w:rPr>
              <w:t>General Terms</w:t>
            </w:r>
          </w:hyperlink>
        </w:p>
      </w:tc>
      <w:tc>
        <w:tcPr>
          <w:tcW w:w="183" w:type="dxa"/>
          <w:tcBorders>
            <w:top w:val="nil"/>
            <w:left w:val="single" w:sz="4" w:space="0" w:color="BFBFBF"/>
            <w:bottom w:val="nil"/>
            <w:right w:val="single" w:sz="4" w:space="0" w:color="BFBFBF"/>
          </w:tcBorders>
          <w:vAlign w:val="center"/>
        </w:tcPr>
        <w:p w14:paraId="54BE5D28" w14:textId="77777777" w:rsidR="00263F8E" w:rsidRPr="00844593" w:rsidRDefault="00263F8E" w:rsidP="005E0E5C">
          <w:pPr>
            <w:pStyle w:val="ProductList-OfferingBody"/>
            <w:ind w:left="-69"/>
            <w:jc w:val="center"/>
            <w:rPr>
              <w:color w:val="808080"/>
              <w:sz w:val="14"/>
              <w:szCs w:val="14"/>
            </w:rPr>
          </w:pPr>
          <w:r w:rsidRPr="00844593">
            <w:rPr>
              <w:rFonts w:ascii="Wingdings" w:hAnsi="Wingdings" w:cs="Wingdings"/>
              <w:color w:val="808080"/>
              <w:sz w:val="14"/>
              <w:szCs w:val="14"/>
            </w:rPr>
            <w:t></w:t>
          </w:r>
        </w:p>
      </w:tc>
      <w:tc>
        <w:tcPr>
          <w:tcW w:w="18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608B5FA" w14:textId="30B35285" w:rsidR="00263F8E" w:rsidRPr="00844593" w:rsidRDefault="00A65CEE" w:rsidP="005E0E5C">
          <w:pPr>
            <w:pStyle w:val="ProductList-OfferingBody"/>
            <w:ind w:left="-72" w:right="-77"/>
            <w:jc w:val="center"/>
            <w:rPr>
              <w:color w:val="808080"/>
              <w:sz w:val="14"/>
              <w:szCs w:val="14"/>
            </w:rPr>
          </w:pPr>
          <w:hyperlink w:anchor="DatProtectionTerms" w:history="1">
            <w:r w:rsidR="00263F8E" w:rsidRPr="00B43A5F">
              <w:rPr>
                <w:rStyle w:val="Hyperlink1"/>
                <w:sz w:val="14"/>
                <w:szCs w:val="14"/>
              </w:rPr>
              <w:t>Data Protection Terms</w:t>
            </w:r>
          </w:hyperlink>
        </w:p>
      </w:tc>
      <w:tc>
        <w:tcPr>
          <w:tcW w:w="185" w:type="dxa"/>
          <w:tcBorders>
            <w:top w:val="nil"/>
            <w:left w:val="single" w:sz="4" w:space="0" w:color="BFBFBF"/>
            <w:bottom w:val="nil"/>
            <w:right w:val="single" w:sz="4" w:space="0" w:color="BFBFBF"/>
          </w:tcBorders>
          <w:vAlign w:val="center"/>
        </w:tcPr>
        <w:p w14:paraId="373A079F" w14:textId="77777777" w:rsidR="00263F8E" w:rsidRPr="00844593" w:rsidRDefault="00263F8E" w:rsidP="005E0E5C">
          <w:pPr>
            <w:pStyle w:val="ProductList-OfferingBody"/>
            <w:ind w:left="-67"/>
            <w:jc w:val="center"/>
            <w:rPr>
              <w:color w:val="808080"/>
              <w:sz w:val="14"/>
              <w:szCs w:val="14"/>
            </w:rPr>
          </w:pPr>
          <w:r w:rsidRPr="00844593">
            <w:rPr>
              <w:rFonts w:ascii="Wingdings" w:hAnsi="Wingdings" w:cs="Wingdings"/>
              <w:color w:val="808080"/>
              <w:sz w:val="14"/>
              <w:szCs w:val="14"/>
            </w:rPr>
            <w:t></w:t>
          </w:r>
        </w:p>
      </w:tc>
      <w:tc>
        <w:tcPr>
          <w:tcW w:w="161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8432365" w14:textId="6A7178FA" w:rsidR="00263F8E" w:rsidRPr="00844593" w:rsidRDefault="00A65CEE" w:rsidP="005E0E5C">
          <w:pPr>
            <w:pStyle w:val="ProductList-OfferingBody"/>
            <w:ind w:left="-72" w:right="-76"/>
            <w:jc w:val="center"/>
            <w:rPr>
              <w:color w:val="808080"/>
              <w:sz w:val="14"/>
              <w:szCs w:val="14"/>
            </w:rPr>
          </w:pPr>
          <w:hyperlink w:anchor="Attachment1" w:history="1">
            <w:r w:rsidR="00263F8E" w:rsidRPr="00A01ED2">
              <w:rPr>
                <w:rStyle w:val="Hyperlink1"/>
                <w:sz w:val="14"/>
                <w:szCs w:val="14"/>
              </w:rPr>
              <w:t>Attachments</w:t>
            </w:r>
          </w:hyperlink>
        </w:p>
      </w:tc>
    </w:tr>
  </w:tbl>
  <w:p w14:paraId="0874A0BC" w14:textId="77777777" w:rsidR="00263F8E" w:rsidRPr="0074788A" w:rsidRDefault="00263F8E" w:rsidP="005E0E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6678" w14:textId="77777777" w:rsidR="00263F8E" w:rsidRPr="00591643" w:rsidRDefault="00263F8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666F" w14:textId="77777777" w:rsidR="00263F8E" w:rsidRPr="0074788A" w:rsidRDefault="00263F8E" w:rsidP="005E0E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EBDD" w14:textId="77777777" w:rsidR="00263F8E" w:rsidRPr="0074788A" w:rsidRDefault="00263F8E" w:rsidP="005E0E5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C74C" w14:textId="77777777" w:rsidR="00263F8E" w:rsidRPr="00AA025E" w:rsidRDefault="00263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A1930" w14:textId="77777777" w:rsidR="00EB375E" w:rsidRDefault="00EB375E" w:rsidP="008D24CA">
      <w:pPr>
        <w:spacing w:after="0" w:line="240" w:lineRule="auto"/>
      </w:pPr>
      <w:r>
        <w:separator/>
      </w:r>
    </w:p>
  </w:footnote>
  <w:footnote w:type="continuationSeparator" w:id="0">
    <w:p w14:paraId="0505FC95" w14:textId="77777777" w:rsidR="00EB375E" w:rsidRDefault="00EB375E" w:rsidP="008D24CA">
      <w:pPr>
        <w:spacing w:after="0" w:line="240" w:lineRule="auto"/>
      </w:pPr>
      <w:r>
        <w:continuationSeparator/>
      </w:r>
    </w:p>
  </w:footnote>
  <w:footnote w:type="continuationNotice" w:id="1">
    <w:p w14:paraId="0A10F9B6" w14:textId="77777777" w:rsidR="00EB375E" w:rsidRDefault="00EB37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263F8E" w14:paraId="4F38BB5C" w14:textId="77777777" w:rsidTr="00C927DC">
      <w:tc>
        <w:tcPr>
          <w:tcW w:w="3600" w:type="dxa"/>
        </w:tcPr>
        <w:p w14:paraId="39AF556C" w14:textId="24EE59A5" w:rsidR="00263F8E" w:rsidRDefault="00263F8E" w:rsidP="00AA4A5C">
          <w:pPr>
            <w:pStyle w:val="Header"/>
            <w:ind w:left="-115"/>
          </w:pPr>
        </w:p>
      </w:tc>
      <w:tc>
        <w:tcPr>
          <w:tcW w:w="3600" w:type="dxa"/>
        </w:tcPr>
        <w:p w14:paraId="4A039665" w14:textId="36C3CD41" w:rsidR="00263F8E" w:rsidRDefault="00263F8E" w:rsidP="00C927DC">
          <w:pPr>
            <w:pStyle w:val="Header"/>
            <w:jc w:val="center"/>
          </w:pPr>
        </w:p>
      </w:tc>
      <w:tc>
        <w:tcPr>
          <w:tcW w:w="3600" w:type="dxa"/>
        </w:tcPr>
        <w:p w14:paraId="6AD4AB41" w14:textId="423507A9" w:rsidR="00263F8E" w:rsidRDefault="00263F8E" w:rsidP="00C927DC">
          <w:pPr>
            <w:pStyle w:val="Header"/>
            <w:ind w:right="-115"/>
            <w:jc w:val="right"/>
          </w:pPr>
        </w:p>
      </w:tc>
    </w:tr>
  </w:tbl>
  <w:p w14:paraId="431266A6" w14:textId="32D59F48" w:rsidR="00263F8E" w:rsidRDefault="00263F8E" w:rsidP="00C92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377FBBF2" w14:textId="2B98DF21" w:rsidR="00263F8E" w:rsidRPr="00844593" w:rsidRDefault="00263F8E" w:rsidP="005E0E5C">
        <w:pPr>
          <w:rPr>
            <w:rFonts w:ascii="Calibri Light" w:hAnsi="Calibri Light"/>
            <w:color w:val="FFFFFF"/>
            <w:sz w:val="20"/>
            <w:szCs w:val="20"/>
          </w:rPr>
        </w:pPr>
        <w:r>
          <w:rPr>
            <w:sz w:val="16"/>
            <w:szCs w:val="16"/>
          </w:rPr>
          <w:t xml:space="preserve">21Vianet </w:t>
        </w:r>
        <w:r w:rsidRPr="00690633">
          <w:rPr>
            <w:sz w:val="16"/>
            <w:szCs w:val="16"/>
          </w:rPr>
          <w:t xml:space="preserve">Online Services </w:t>
        </w:r>
        <w:r>
          <w:rPr>
            <w:sz w:val="16"/>
            <w:szCs w:val="16"/>
          </w:rPr>
          <w:t>Data Protection Addendum</w:t>
        </w:r>
        <w:r w:rsidRPr="00690633">
          <w:rPr>
            <w:sz w:val="16"/>
            <w:szCs w:val="16"/>
          </w:rPr>
          <w:t xml:space="preserve"> (</w:t>
        </w:r>
        <w:r>
          <w:rPr>
            <w:rFonts w:hint="eastAsia"/>
            <w:sz w:val="16"/>
            <w:szCs w:val="16"/>
            <w:lang w:eastAsia="zh-CN"/>
          </w:rPr>
          <w:t>Wor</w:t>
        </w:r>
        <w:r>
          <w:rPr>
            <w:sz w:val="16"/>
            <w:szCs w:val="16"/>
            <w:lang w:eastAsia="zh-CN"/>
          </w:rPr>
          <w:t xml:space="preserve">ldwide </w:t>
        </w:r>
        <w:r w:rsidRPr="00690633">
          <w:rPr>
            <w:sz w:val="16"/>
            <w:szCs w:val="16"/>
          </w:rPr>
          <w:t xml:space="preserve">English, </w:t>
        </w:r>
        <w:r>
          <w:rPr>
            <w:sz w:val="16"/>
            <w:szCs w:val="16"/>
          </w:rPr>
          <w:t xml:space="preserve">Last updated </w:t>
        </w:r>
        <w:r w:rsidR="00766766" w:rsidRPr="00766766">
          <w:rPr>
            <w:sz w:val="16"/>
            <w:szCs w:val="16"/>
          </w:rPr>
          <w:t>November 15</w:t>
        </w:r>
        <w:r>
          <w:rPr>
            <w:sz w:val="16"/>
            <w:szCs w:val="16"/>
          </w:rPr>
          <w:t>, 202</w:t>
        </w:r>
        <w:r w:rsidR="007B7131">
          <w:rPr>
            <w:sz w:val="16"/>
            <w:szCs w:val="16"/>
          </w:rPr>
          <w:t>2</w:t>
        </w:r>
        <w:r w:rsidRPr="00690633">
          <w:rPr>
            <w:sz w:val="16"/>
            <w:szCs w:val="16"/>
          </w:rPr>
          <w:t>)</w:t>
        </w:r>
        <w:r w:rsidR="00586E9D">
          <w:rPr>
            <w:sz w:val="16"/>
            <w:szCs w:val="16"/>
          </w:rPr>
          <w:tab/>
        </w:r>
        <w:r>
          <w:rPr>
            <w:sz w:val="16"/>
            <w:szCs w:val="16"/>
          </w:rPr>
          <w:tab/>
        </w:r>
        <w:r w:rsidR="00586E9D">
          <w:rPr>
            <w:sz w:val="16"/>
            <w:szCs w:val="16"/>
          </w:rPr>
          <w:tab/>
          <w:t xml:space="preserve">    </w:t>
        </w:r>
        <w:r>
          <w:rPr>
            <w:sz w:val="16"/>
            <w:szCs w:val="16"/>
          </w:rPr>
          <w:tab/>
        </w:r>
        <w:r w:rsidR="00586E9D">
          <w:rPr>
            <w:sz w:val="16"/>
            <w:szCs w:val="16"/>
          </w:rPr>
          <w:t xml:space="preserve">                                   </w:t>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00F81157">
          <w:rPr>
            <w:noProof/>
            <w:sz w:val="16"/>
            <w:szCs w:val="16"/>
          </w:rPr>
          <w:t>2</w:t>
        </w:r>
        <w:r w:rsidRPr="00DC08DC">
          <w:rPr>
            <w:noProof/>
            <w:sz w:val="16"/>
            <w:szCs w:val="16"/>
          </w:rPr>
          <w:fldChar w:fldCharType="end"/>
        </w:r>
        <w:r>
          <w:rPr>
            <w:sz w:val="16"/>
            <w:szCs w:val="16"/>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6BD0B537" w14:textId="6F93B914" w:rsidR="00263F8E" w:rsidRDefault="00ED3A8A" w:rsidP="005E0E5C">
        <w:pPr>
          <w:rPr>
            <w:sz w:val="16"/>
            <w:szCs w:val="16"/>
          </w:rPr>
        </w:pPr>
        <w:r>
          <w:rPr>
            <w:sz w:val="16"/>
            <w:szCs w:val="16"/>
          </w:rPr>
          <w:t xml:space="preserve">21Vianet </w:t>
        </w:r>
        <w:r w:rsidRPr="00690633">
          <w:rPr>
            <w:sz w:val="16"/>
            <w:szCs w:val="16"/>
          </w:rPr>
          <w:t xml:space="preserve">Online Services </w:t>
        </w:r>
        <w:r>
          <w:rPr>
            <w:sz w:val="16"/>
            <w:szCs w:val="16"/>
          </w:rPr>
          <w:t>Data Protection Addendum</w:t>
        </w:r>
        <w:r w:rsidRPr="00690633">
          <w:rPr>
            <w:sz w:val="16"/>
            <w:szCs w:val="16"/>
          </w:rPr>
          <w:t xml:space="preserve"> (</w:t>
        </w:r>
        <w:r>
          <w:rPr>
            <w:rFonts w:hint="eastAsia"/>
            <w:sz w:val="16"/>
            <w:szCs w:val="16"/>
            <w:lang w:eastAsia="zh-CN"/>
          </w:rPr>
          <w:t>Wor</w:t>
        </w:r>
        <w:r>
          <w:rPr>
            <w:sz w:val="16"/>
            <w:szCs w:val="16"/>
            <w:lang w:eastAsia="zh-CN"/>
          </w:rPr>
          <w:t xml:space="preserve">ldwide </w:t>
        </w:r>
        <w:r w:rsidRPr="00690633">
          <w:rPr>
            <w:sz w:val="16"/>
            <w:szCs w:val="16"/>
          </w:rPr>
          <w:t xml:space="preserve">English, </w:t>
        </w:r>
        <w:r>
          <w:rPr>
            <w:sz w:val="16"/>
            <w:szCs w:val="16"/>
          </w:rPr>
          <w:t xml:space="preserve">Last updated </w:t>
        </w:r>
        <w:r w:rsidR="009A6E75" w:rsidRPr="009A6E75">
          <w:rPr>
            <w:sz w:val="16"/>
            <w:szCs w:val="16"/>
          </w:rPr>
          <w:t xml:space="preserve">November </w:t>
        </w:r>
        <w:r w:rsidR="002919F4" w:rsidRPr="009A6E75">
          <w:rPr>
            <w:sz w:val="16"/>
            <w:szCs w:val="16"/>
          </w:rPr>
          <w:t>15,</w:t>
        </w:r>
        <w:r>
          <w:rPr>
            <w:sz w:val="16"/>
            <w:szCs w:val="16"/>
          </w:rPr>
          <w:t xml:space="preserve"> 2022</w:t>
        </w:r>
        <w:r w:rsidRPr="00690633">
          <w:rPr>
            <w:sz w:val="16"/>
            <w:szCs w:val="16"/>
          </w:rPr>
          <w:t>)</w:t>
        </w:r>
        <w:r w:rsidR="00263F8E">
          <w:rPr>
            <w:sz w:val="16"/>
            <w:szCs w:val="16"/>
          </w:rPr>
          <w:tab/>
        </w:r>
        <w:r w:rsidR="00263F8E">
          <w:rPr>
            <w:sz w:val="16"/>
            <w:szCs w:val="16"/>
          </w:rPr>
          <w:tab/>
        </w:r>
        <w:r w:rsidR="00263F8E">
          <w:rPr>
            <w:sz w:val="16"/>
            <w:szCs w:val="16"/>
          </w:rPr>
          <w:tab/>
        </w:r>
        <w:r w:rsidR="00586E9D">
          <w:rPr>
            <w:sz w:val="16"/>
            <w:szCs w:val="16"/>
          </w:rPr>
          <w:tab/>
        </w:r>
        <w:r w:rsidR="00263F8E">
          <w:rPr>
            <w:sz w:val="16"/>
            <w:szCs w:val="16"/>
          </w:rPr>
          <w:tab/>
        </w:r>
        <w:r w:rsidR="00586E9D">
          <w:rPr>
            <w:sz w:val="16"/>
            <w:szCs w:val="16"/>
          </w:rPr>
          <w:t xml:space="preserve">               </w:t>
        </w:r>
        <w:r w:rsidR="00263F8E" w:rsidRPr="00DC08DC">
          <w:rPr>
            <w:sz w:val="16"/>
            <w:szCs w:val="16"/>
          </w:rPr>
          <w:fldChar w:fldCharType="begin"/>
        </w:r>
        <w:r w:rsidR="00263F8E" w:rsidRPr="00DC08DC">
          <w:rPr>
            <w:sz w:val="16"/>
            <w:szCs w:val="16"/>
          </w:rPr>
          <w:instrText xml:space="preserve"> PAGE   \* MERGEFORMAT </w:instrText>
        </w:r>
        <w:r w:rsidR="00263F8E" w:rsidRPr="00DC08DC">
          <w:rPr>
            <w:sz w:val="16"/>
            <w:szCs w:val="16"/>
          </w:rPr>
          <w:fldChar w:fldCharType="separate"/>
        </w:r>
        <w:r w:rsidR="00F81157">
          <w:rPr>
            <w:noProof/>
            <w:sz w:val="16"/>
            <w:szCs w:val="16"/>
          </w:rPr>
          <w:t>4</w:t>
        </w:r>
        <w:r w:rsidR="00263F8E" w:rsidRPr="00DC08DC">
          <w:rPr>
            <w:noProof/>
            <w:sz w:val="16"/>
            <w:szCs w:val="16"/>
          </w:rPr>
          <w:fldChar w:fldCharType="end"/>
        </w:r>
      </w:p>
      <w:p w14:paraId="28877D66" w14:textId="170DBE7D" w:rsidR="00263F8E" w:rsidRPr="00844593" w:rsidRDefault="00A65CEE" w:rsidP="005E0E5C">
        <w:pPr>
          <w:rPr>
            <w:rFonts w:ascii="Calibri Light" w:hAnsi="Calibri Light"/>
            <w:color w:val="FFFFFF"/>
            <w:sz w:val="20"/>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C3D"/>
    <w:multiLevelType w:val="multilevel"/>
    <w:tmpl w:val="1688DDA4"/>
    <w:lvl w:ilvl="0">
      <w:start w:val="1"/>
      <w:numFmt w:val="upperRoman"/>
      <w:lvlText w:val="SECTION %1 "/>
      <w:lvlJc w:val="center"/>
      <w:pPr>
        <w:ind w:left="425" w:hanging="137"/>
      </w:pPr>
      <w:rPr>
        <w:rFonts w:ascii="Calibri (Body)" w:hAnsi="Calibri (Body)" w:cs="Arial" w:hint="default"/>
        <w:b/>
        <w:i w:val="0"/>
        <w:sz w:val="18"/>
      </w:rPr>
    </w:lvl>
    <w:lvl w:ilvl="1">
      <w:start w:val="1"/>
      <w:numFmt w:val="decimal"/>
      <w:lvlText w:val="Clause %2:"/>
      <w:lvlJc w:val="center"/>
      <w:pPr>
        <w:ind w:left="851" w:hanging="426"/>
      </w:pPr>
      <w:rPr>
        <w:rFonts w:hint="default"/>
        <w:b/>
        <w:i w:val="0"/>
        <w:sz w:val="18"/>
      </w:rPr>
    </w:lvl>
    <w:lvl w:ilvl="2">
      <w:start w:val="1"/>
      <w:numFmt w:val="decimal"/>
      <w:lvlText w:val="%2.%3"/>
      <w:lvlJc w:val="left"/>
      <w:pPr>
        <w:tabs>
          <w:tab w:val="num" w:pos="357"/>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 w15:restartNumberingAfterBreak="0">
    <w:nsid w:val="042B24D9"/>
    <w:multiLevelType w:val="hybridMultilevel"/>
    <w:tmpl w:val="9D6601D2"/>
    <w:lvl w:ilvl="0" w:tplc="1CE4B6AA">
      <w:start w:val="1"/>
      <w:numFmt w:val="lowerLetter"/>
      <w:lvlText w:val="(%1)"/>
      <w:lvlJc w:val="left"/>
      <w:pPr>
        <w:ind w:left="3240" w:hanging="360"/>
      </w:pPr>
      <w:rPr>
        <w:rFonts w:hint="default"/>
        <w:b/>
        <w:bCs/>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B7AFB"/>
    <w:multiLevelType w:val="multilevel"/>
    <w:tmpl w:val="3EE2D09E"/>
    <w:lvl w:ilvl="0">
      <w:start w:val="1"/>
      <w:numFmt w:val="upperRoman"/>
      <w:lvlText w:val="SECTION %1 "/>
      <w:lvlJc w:val="center"/>
      <w:pPr>
        <w:tabs>
          <w:tab w:val="num" w:pos="284"/>
        </w:tabs>
        <w:ind w:left="425" w:hanging="137"/>
      </w:pPr>
      <w:rPr>
        <w:rFonts w:ascii="Calibri (Body)" w:hAnsi="Calibri (Body)"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4" w15:restartNumberingAfterBreak="0">
    <w:nsid w:val="0FBF337F"/>
    <w:multiLevelType w:val="hybridMultilevel"/>
    <w:tmpl w:val="EBACBCF6"/>
    <w:lvl w:ilvl="0" w:tplc="79342EEE">
      <w:start w:val="1"/>
      <w:numFmt w:val="lowerRoman"/>
      <w:lvlText w:val="(%1.)"/>
      <w:lvlJc w:val="righ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 w15:restartNumberingAfterBreak="0">
    <w:nsid w:val="17ED151D"/>
    <w:multiLevelType w:val="multilevel"/>
    <w:tmpl w:val="1688DDA4"/>
    <w:lvl w:ilvl="0">
      <w:start w:val="1"/>
      <w:numFmt w:val="upperRoman"/>
      <w:lvlText w:val="SECTION %1 "/>
      <w:lvlJc w:val="center"/>
      <w:pPr>
        <w:ind w:left="425" w:hanging="137"/>
      </w:pPr>
      <w:rPr>
        <w:rFonts w:ascii="Calibri (Body)" w:hAnsi="Calibri (Body)" w:cs="Arial" w:hint="default"/>
        <w:b/>
        <w:i w:val="0"/>
        <w:sz w:val="18"/>
      </w:rPr>
    </w:lvl>
    <w:lvl w:ilvl="1">
      <w:start w:val="1"/>
      <w:numFmt w:val="decimal"/>
      <w:lvlText w:val="Clause %2:"/>
      <w:lvlJc w:val="center"/>
      <w:pPr>
        <w:ind w:left="851" w:hanging="426"/>
      </w:pPr>
      <w:rPr>
        <w:rFonts w:hint="default"/>
        <w:b/>
        <w:i w:val="0"/>
        <w:sz w:val="18"/>
      </w:rPr>
    </w:lvl>
    <w:lvl w:ilvl="2">
      <w:start w:val="1"/>
      <w:numFmt w:val="decimal"/>
      <w:lvlText w:val="%2.%3"/>
      <w:lvlJc w:val="left"/>
      <w:pPr>
        <w:tabs>
          <w:tab w:val="num" w:pos="357"/>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6" w15:restartNumberingAfterBreak="0">
    <w:nsid w:val="19BE4B6B"/>
    <w:multiLevelType w:val="hybridMultilevel"/>
    <w:tmpl w:val="37C60168"/>
    <w:lvl w:ilvl="0" w:tplc="83CA7FD2">
      <w:start w:val="1"/>
      <w:numFmt w:val="upperLetter"/>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B22B81"/>
    <w:multiLevelType w:val="multilevel"/>
    <w:tmpl w:val="3EE2D09E"/>
    <w:lvl w:ilvl="0">
      <w:start w:val="1"/>
      <w:numFmt w:val="upperRoman"/>
      <w:lvlText w:val="SECTION %1 "/>
      <w:lvlJc w:val="center"/>
      <w:pPr>
        <w:tabs>
          <w:tab w:val="num" w:pos="284"/>
        </w:tabs>
        <w:ind w:left="425" w:hanging="137"/>
      </w:pPr>
      <w:rPr>
        <w:rFonts w:ascii="Calibri (Body)" w:hAnsi="Calibri (Body)"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8" w15:restartNumberingAfterBreak="0">
    <w:nsid w:val="1C0B190B"/>
    <w:multiLevelType w:val="hybridMultilevel"/>
    <w:tmpl w:val="9D6601D2"/>
    <w:lvl w:ilvl="0" w:tplc="1CE4B6AA">
      <w:start w:val="1"/>
      <w:numFmt w:val="lowerLetter"/>
      <w:lvlText w:val="(%1)"/>
      <w:lvlJc w:val="left"/>
      <w:pPr>
        <w:ind w:left="3240" w:hanging="360"/>
      </w:pPr>
      <w:rPr>
        <w:rFonts w:hint="default"/>
        <w:b/>
        <w:bCs/>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75D4F"/>
    <w:multiLevelType w:val="hybridMultilevel"/>
    <w:tmpl w:val="326478EE"/>
    <w:lvl w:ilvl="0" w:tplc="121897B4">
      <w:start w:val="1"/>
      <w:numFmt w:val="decimal"/>
      <w:lvlText w:val="APPENDIX %1"/>
      <w:lvlJc w:val="left"/>
      <w:pPr>
        <w:ind w:left="720" w:hanging="360"/>
      </w:pPr>
      <w:rPr>
        <w:rFonts w:hint="default"/>
        <w:b/>
        <w:bCs/>
      </w:rPr>
    </w:lvl>
    <w:lvl w:ilvl="1" w:tplc="BA12F418">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8D30AE"/>
    <w:multiLevelType w:val="multilevel"/>
    <w:tmpl w:val="7722ED9A"/>
    <w:lvl w:ilvl="0">
      <w:start w:val="1"/>
      <w:numFmt w:val="upperRoman"/>
      <w:lvlText w:val="SECTION %1 "/>
      <w:lvlJc w:val="center"/>
      <w:pPr>
        <w:ind w:left="425" w:hanging="137"/>
      </w:pPr>
      <w:rPr>
        <w:rFonts w:ascii="Calibri (Body)" w:hAnsi="Calibri (Body)" w:cs="Arial" w:hint="default"/>
        <w:b/>
        <w:i w:val="0"/>
        <w:sz w:val="18"/>
      </w:rPr>
    </w:lvl>
    <w:lvl w:ilvl="1">
      <w:start w:val="1"/>
      <w:numFmt w:val="decimal"/>
      <w:lvlText w:val="Clause %2:"/>
      <w:lvlJc w:val="center"/>
      <w:pPr>
        <w:ind w:left="851" w:hanging="426"/>
      </w:pPr>
      <w:rPr>
        <w:rFonts w:hint="default"/>
        <w:b/>
        <w:i w:val="0"/>
        <w:sz w:val="18"/>
      </w:rPr>
    </w:lvl>
    <w:lvl w:ilvl="2">
      <w:start w:val="1"/>
      <w:numFmt w:val="decimal"/>
      <w:lvlText w:val="%2.%3"/>
      <w:lvlJc w:val="left"/>
      <w:pPr>
        <w:tabs>
          <w:tab w:val="num" w:pos="357"/>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2" w15:restartNumberingAfterBreak="0">
    <w:nsid w:val="22E1443C"/>
    <w:multiLevelType w:val="multilevel"/>
    <w:tmpl w:val="70C81E18"/>
    <w:lvl w:ilvl="0">
      <w:start w:val="1"/>
      <w:numFmt w:val="upperRoman"/>
      <w:lvlText w:val="SECTION %1 "/>
      <w:lvlJc w:val="center"/>
      <w:pPr>
        <w:ind w:left="425" w:hanging="137"/>
      </w:pPr>
      <w:rPr>
        <w:rFonts w:ascii="Calibri (Body)" w:hAnsi="Calibri (Body)" w:cs="Arial" w:hint="default"/>
        <w:b/>
        <w:i w:val="0"/>
        <w:sz w:val="18"/>
      </w:rPr>
    </w:lvl>
    <w:lvl w:ilvl="1">
      <w:start w:val="1"/>
      <w:numFmt w:val="decimal"/>
      <w:lvlText w:val="Clause %2:"/>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3" w15:restartNumberingAfterBreak="0">
    <w:nsid w:val="289B728D"/>
    <w:multiLevelType w:val="multilevel"/>
    <w:tmpl w:val="1688DDA4"/>
    <w:lvl w:ilvl="0">
      <w:start w:val="1"/>
      <w:numFmt w:val="upperRoman"/>
      <w:lvlText w:val="SECTION %1 "/>
      <w:lvlJc w:val="center"/>
      <w:pPr>
        <w:ind w:left="425" w:hanging="137"/>
      </w:pPr>
      <w:rPr>
        <w:rFonts w:ascii="Calibri (Body)" w:hAnsi="Calibri (Body)" w:cs="Arial" w:hint="default"/>
        <w:b/>
        <w:i w:val="0"/>
        <w:sz w:val="18"/>
      </w:rPr>
    </w:lvl>
    <w:lvl w:ilvl="1">
      <w:start w:val="1"/>
      <w:numFmt w:val="decimal"/>
      <w:lvlText w:val="Clause %2:"/>
      <w:lvlJc w:val="center"/>
      <w:pPr>
        <w:ind w:left="851" w:hanging="426"/>
      </w:pPr>
      <w:rPr>
        <w:rFonts w:hint="default"/>
        <w:b/>
        <w:i w:val="0"/>
        <w:sz w:val="18"/>
      </w:rPr>
    </w:lvl>
    <w:lvl w:ilvl="2">
      <w:start w:val="1"/>
      <w:numFmt w:val="decimal"/>
      <w:lvlText w:val="%2.%3"/>
      <w:lvlJc w:val="left"/>
      <w:pPr>
        <w:tabs>
          <w:tab w:val="num" w:pos="357"/>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4" w15:restartNumberingAfterBreak="0">
    <w:nsid w:val="30DB7CBF"/>
    <w:multiLevelType w:val="multilevel"/>
    <w:tmpl w:val="70C81E18"/>
    <w:lvl w:ilvl="0">
      <w:start w:val="1"/>
      <w:numFmt w:val="upperRoman"/>
      <w:lvlText w:val="SECTION %1 "/>
      <w:lvlJc w:val="center"/>
      <w:pPr>
        <w:ind w:left="425" w:hanging="137"/>
      </w:pPr>
      <w:rPr>
        <w:rFonts w:ascii="Calibri (Body)" w:hAnsi="Calibri (Body)" w:cs="Arial" w:hint="default"/>
        <w:b/>
        <w:i w:val="0"/>
        <w:sz w:val="18"/>
      </w:rPr>
    </w:lvl>
    <w:lvl w:ilvl="1">
      <w:start w:val="1"/>
      <w:numFmt w:val="decimal"/>
      <w:lvlText w:val="Clause %2:"/>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5"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65166"/>
    <w:multiLevelType w:val="multilevel"/>
    <w:tmpl w:val="3EE2D09E"/>
    <w:lvl w:ilvl="0">
      <w:start w:val="1"/>
      <w:numFmt w:val="upperRoman"/>
      <w:lvlText w:val="SECTION %1 "/>
      <w:lvlJc w:val="center"/>
      <w:pPr>
        <w:tabs>
          <w:tab w:val="num" w:pos="284"/>
        </w:tabs>
        <w:ind w:left="425" w:hanging="137"/>
      </w:pPr>
      <w:rPr>
        <w:rFonts w:ascii="Calibri (Body)" w:hAnsi="Calibri (Body)"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7" w15:restartNumberingAfterBreak="0">
    <w:nsid w:val="43445AFB"/>
    <w:multiLevelType w:val="multilevel"/>
    <w:tmpl w:val="7722ED9A"/>
    <w:lvl w:ilvl="0">
      <w:start w:val="1"/>
      <w:numFmt w:val="upperRoman"/>
      <w:lvlText w:val="SECTION %1 "/>
      <w:lvlJc w:val="center"/>
      <w:pPr>
        <w:ind w:left="425" w:hanging="137"/>
      </w:pPr>
      <w:rPr>
        <w:rFonts w:ascii="Calibri (Body)" w:hAnsi="Calibri (Body)" w:cs="Arial" w:hint="default"/>
        <w:b/>
        <w:i w:val="0"/>
        <w:sz w:val="18"/>
      </w:rPr>
    </w:lvl>
    <w:lvl w:ilvl="1">
      <w:start w:val="1"/>
      <w:numFmt w:val="decimal"/>
      <w:lvlText w:val="Clause %2:"/>
      <w:lvlJc w:val="center"/>
      <w:pPr>
        <w:ind w:left="851" w:hanging="426"/>
      </w:pPr>
      <w:rPr>
        <w:rFonts w:hint="default"/>
        <w:b/>
        <w:i w:val="0"/>
        <w:sz w:val="18"/>
      </w:rPr>
    </w:lvl>
    <w:lvl w:ilvl="2">
      <w:start w:val="1"/>
      <w:numFmt w:val="decimal"/>
      <w:lvlText w:val="%2.%3"/>
      <w:lvlJc w:val="left"/>
      <w:pPr>
        <w:tabs>
          <w:tab w:val="num" w:pos="357"/>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8" w15:restartNumberingAfterBreak="0">
    <w:nsid w:val="52781E92"/>
    <w:multiLevelType w:val="multilevel"/>
    <w:tmpl w:val="70C81E18"/>
    <w:lvl w:ilvl="0">
      <w:start w:val="1"/>
      <w:numFmt w:val="upperRoman"/>
      <w:lvlText w:val="SECTION %1 "/>
      <w:lvlJc w:val="center"/>
      <w:pPr>
        <w:ind w:left="425" w:hanging="137"/>
      </w:pPr>
      <w:rPr>
        <w:rFonts w:ascii="Calibri (Body)" w:hAnsi="Calibri (Body)" w:cs="Arial" w:hint="default"/>
        <w:b/>
        <w:i w:val="0"/>
        <w:sz w:val="18"/>
      </w:rPr>
    </w:lvl>
    <w:lvl w:ilvl="1">
      <w:start w:val="1"/>
      <w:numFmt w:val="decimal"/>
      <w:lvlText w:val="Clause %2:"/>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9" w15:restartNumberingAfterBreak="0">
    <w:nsid w:val="5DB00651"/>
    <w:multiLevelType w:val="multilevel"/>
    <w:tmpl w:val="1688DDA4"/>
    <w:lvl w:ilvl="0">
      <w:start w:val="1"/>
      <w:numFmt w:val="upperRoman"/>
      <w:lvlText w:val="SECTION %1 "/>
      <w:lvlJc w:val="center"/>
      <w:pPr>
        <w:ind w:left="425" w:hanging="137"/>
      </w:pPr>
      <w:rPr>
        <w:rFonts w:ascii="Calibri (Body)" w:hAnsi="Calibri (Body)" w:cs="Arial" w:hint="default"/>
        <w:b/>
        <w:i w:val="0"/>
        <w:sz w:val="18"/>
      </w:rPr>
    </w:lvl>
    <w:lvl w:ilvl="1">
      <w:start w:val="1"/>
      <w:numFmt w:val="decimal"/>
      <w:lvlText w:val="Clause %2:"/>
      <w:lvlJc w:val="center"/>
      <w:pPr>
        <w:ind w:left="851" w:hanging="426"/>
      </w:pPr>
      <w:rPr>
        <w:rFonts w:hint="default"/>
        <w:b/>
        <w:i w:val="0"/>
        <w:sz w:val="18"/>
      </w:rPr>
    </w:lvl>
    <w:lvl w:ilvl="2">
      <w:start w:val="1"/>
      <w:numFmt w:val="decimal"/>
      <w:lvlText w:val="%2.%3"/>
      <w:lvlJc w:val="left"/>
      <w:pPr>
        <w:tabs>
          <w:tab w:val="num" w:pos="357"/>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2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63C538CE"/>
    <w:multiLevelType w:val="multilevel"/>
    <w:tmpl w:val="7722ED9A"/>
    <w:lvl w:ilvl="0">
      <w:start w:val="1"/>
      <w:numFmt w:val="upperRoman"/>
      <w:lvlText w:val="SECTION %1 "/>
      <w:lvlJc w:val="center"/>
      <w:pPr>
        <w:ind w:left="425" w:hanging="137"/>
      </w:pPr>
      <w:rPr>
        <w:rFonts w:ascii="Calibri (Body)" w:hAnsi="Calibri (Body)" w:cs="Arial" w:hint="default"/>
        <w:b/>
        <w:i w:val="0"/>
        <w:sz w:val="18"/>
      </w:rPr>
    </w:lvl>
    <w:lvl w:ilvl="1">
      <w:start w:val="1"/>
      <w:numFmt w:val="decimal"/>
      <w:lvlText w:val="Clause %2:"/>
      <w:lvlJc w:val="center"/>
      <w:pPr>
        <w:ind w:left="851" w:hanging="426"/>
      </w:pPr>
      <w:rPr>
        <w:rFonts w:hint="default"/>
        <w:b/>
        <w:i w:val="0"/>
        <w:sz w:val="18"/>
      </w:rPr>
    </w:lvl>
    <w:lvl w:ilvl="2">
      <w:start w:val="1"/>
      <w:numFmt w:val="decimal"/>
      <w:lvlText w:val="%2.%3"/>
      <w:lvlJc w:val="left"/>
      <w:pPr>
        <w:tabs>
          <w:tab w:val="num" w:pos="357"/>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23" w15:restartNumberingAfterBreak="0">
    <w:nsid w:val="6A86534C"/>
    <w:multiLevelType w:val="hybridMultilevel"/>
    <w:tmpl w:val="A15EFEE6"/>
    <w:lvl w:ilvl="0" w:tplc="7B329D7E">
      <w:start w:val="1"/>
      <w:numFmt w:val="bullet"/>
      <w:lvlText w:val="-"/>
      <w:lvlJc w:val="left"/>
      <w:pPr>
        <w:ind w:left="720" w:hanging="360"/>
      </w:pPr>
      <w:rPr>
        <w:rFonts w:ascii="Meiryo" w:eastAsia="Meiryo" w:hAnsi="Meiryo"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B26F49"/>
    <w:multiLevelType w:val="multilevel"/>
    <w:tmpl w:val="3EE2D09E"/>
    <w:lvl w:ilvl="0">
      <w:start w:val="1"/>
      <w:numFmt w:val="upperRoman"/>
      <w:lvlText w:val="SECTION %1 "/>
      <w:lvlJc w:val="center"/>
      <w:pPr>
        <w:tabs>
          <w:tab w:val="num" w:pos="284"/>
        </w:tabs>
        <w:ind w:left="425" w:hanging="137"/>
      </w:pPr>
      <w:rPr>
        <w:rFonts w:ascii="Calibri (Body)" w:hAnsi="Calibri (Body)"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26" w15:restartNumberingAfterBreak="0">
    <w:nsid w:val="78B76038"/>
    <w:multiLevelType w:val="hybridMultilevel"/>
    <w:tmpl w:val="339A1460"/>
    <w:lvl w:ilvl="0" w:tplc="06ECD048">
      <w:start w:val="1"/>
      <w:numFmt w:val="upperRoman"/>
      <w:lvlText w:val="ANNEX %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E024ED"/>
    <w:multiLevelType w:val="multilevel"/>
    <w:tmpl w:val="7722ED9A"/>
    <w:lvl w:ilvl="0">
      <w:start w:val="1"/>
      <w:numFmt w:val="upperRoman"/>
      <w:lvlText w:val="SECTION %1 "/>
      <w:lvlJc w:val="center"/>
      <w:pPr>
        <w:ind w:left="425" w:hanging="137"/>
      </w:pPr>
      <w:rPr>
        <w:rFonts w:ascii="Calibri (Body)" w:hAnsi="Calibri (Body)" w:cs="Arial" w:hint="default"/>
        <w:b/>
        <w:i w:val="0"/>
        <w:sz w:val="18"/>
      </w:rPr>
    </w:lvl>
    <w:lvl w:ilvl="1">
      <w:start w:val="1"/>
      <w:numFmt w:val="decimal"/>
      <w:lvlText w:val="Clause %2:"/>
      <w:lvlJc w:val="center"/>
      <w:pPr>
        <w:ind w:left="851" w:hanging="426"/>
      </w:pPr>
      <w:rPr>
        <w:rFonts w:hint="default"/>
        <w:b/>
        <w:i w:val="0"/>
        <w:sz w:val="18"/>
      </w:rPr>
    </w:lvl>
    <w:lvl w:ilvl="2">
      <w:start w:val="1"/>
      <w:numFmt w:val="decimal"/>
      <w:lvlText w:val="%2.%3"/>
      <w:lvlJc w:val="left"/>
      <w:pPr>
        <w:tabs>
          <w:tab w:val="num" w:pos="357"/>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28" w15:restartNumberingAfterBreak="0">
    <w:nsid w:val="7D057305"/>
    <w:multiLevelType w:val="multilevel"/>
    <w:tmpl w:val="7722ED9A"/>
    <w:lvl w:ilvl="0">
      <w:start w:val="1"/>
      <w:numFmt w:val="upperRoman"/>
      <w:lvlText w:val="SECTION %1 "/>
      <w:lvlJc w:val="center"/>
      <w:pPr>
        <w:ind w:left="425" w:hanging="137"/>
      </w:pPr>
      <w:rPr>
        <w:rFonts w:ascii="Calibri (Body)" w:hAnsi="Calibri (Body)" w:cs="Arial" w:hint="default"/>
        <w:b/>
        <w:i w:val="0"/>
        <w:sz w:val="18"/>
      </w:rPr>
    </w:lvl>
    <w:lvl w:ilvl="1">
      <w:start w:val="1"/>
      <w:numFmt w:val="decimal"/>
      <w:lvlText w:val="Clause %2:"/>
      <w:lvlJc w:val="center"/>
      <w:pPr>
        <w:ind w:left="851" w:hanging="426"/>
      </w:pPr>
      <w:rPr>
        <w:rFonts w:hint="default"/>
        <w:b/>
        <w:i w:val="0"/>
        <w:sz w:val="18"/>
      </w:rPr>
    </w:lvl>
    <w:lvl w:ilvl="2">
      <w:start w:val="1"/>
      <w:numFmt w:val="decimal"/>
      <w:lvlText w:val="%2.%3"/>
      <w:lvlJc w:val="left"/>
      <w:pPr>
        <w:tabs>
          <w:tab w:val="num" w:pos="357"/>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29" w15:restartNumberingAfterBreak="0">
    <w:nsid w:val="7E316237"/>
    <w:multiLevelType w:val="hybridMultilevel"/>
    <w:tmpl w:val="35B4A0F6"/>
    <w:lvl w:ilvl="0" w:tplc="4D5426B4">
      <w:start w:val="1"/>
      <w:numFmt w:val="decimal"/>
      <w:lvlText w:val="%1."/>
      <w:lvlJc w:val="left"/>
      <w:pPr>
        <w:ind w:left="1598" w:hanging="360"/>
      </w:pPr>
      <w:rPr>
        <w:b/>
        <w:bCs/>
      </w:rPr>
    </w:lvl>
    <w:lvl w:ilvl="1" w:tplc="08090019" w:tentative="1">
      <w:start w:val="1"/>
      <w:numFmt w:val="lowerLetter"/>
      <w:lvlText w:val="%2."/>
      <w:lvlJc w:val="left"/>
      <w:pPr>
        <w:ind w:left="2318" w:hanging="360"/>
      </w:pPr>
    </w:lvl>
    <w:lvl w:ilvl="2" w:tplc="0809001B" w:tentative="1">
      <w:start w:val="1"/>
      <w:numFmt w:val="lowerRoman"/>
      <w:lvlText w:val="%3."/>
      <w:lvlJc w:val="right"/>
      <w:pPr>
        <w:ind w:left="3038" w:hanging="180"/>
      </w:pPr>
    </w:lvl>
    <w:lvl w:ilvl="3" w:tplc="0809000F" w:tentative="1">
      <w:start w:val="1"/>
      <w:numFmt w:val="decimal"/>
      <w:lvlText w:val="%4."/>
      <w:lvlJc w:val="left"/>
      <w:pPr>
        <w:ind w:left="3758" w:hanging="360"/>
      </w:pPr>
    </w:lvl>
    <w:lvl w:ilvl="4" w:tplc="08090019" w:tentative="1">
      <w:start w:val="1"/>
      <w:numFmt w:val="lowerLetter"/>
      <w:lvlText w:val="%5."/>
      <w:lvlJc w:val="left"/>
      <w:pPr>
        <w:ind w:left="4478" w:hanging="360"/>
      </w:pPr>
    </w:lvl>
    <w:lvl w:ilvl="5" w:tplc="0809001B" w:tentative="1">
      <w:start w:val="1"/>
      <w:numFmt w:val="lowerRoman"/>
      <w:lvlText w:val="%6."/>
      <w:lvlJc w:val="right"/>
      <w:pPr>
        <w:ind w:left="5198" w:hanging="180"/>
      </w:pPr>
    </w:lvl>
    <w:lvl w:ilvl="6" w:tplc="0809000F" w:tentative="1">
      <w:start w:val="1"/>
      <w:numFmt w:val="decimal"/>
      <w:lvlText w:val="%7."/>
      <w:lvlJc w:val="left"/>
      <w:pPr>
        <w:ind w:left="5918" w:hanging="360"/>
      </w:pPr>
    </w:lvl>
    <w:lvl w:ilvl="7" w:tplc="08090019" w:tentative="1">
      <w:start w:val="1"/>
      <w:numFmt w:val="lowerLetter"/>
      <w:lvlText w:val="%8."/>
      <w:lvlJc w:val="left"/>
      <w:pPr>
        <w:ind w:left="6638" w:hanging="360"/>
      </w:pPr>
    </w:lvl>
    <w:lvl w:ilvl="8" w:tplc="0809001B" w:tentative="1">
      <w:start w:val="1"/>
      <w:numFmt w:val="lowerRoman"/>
      <w:lvlText w:val="%9."/>
      <w:lvlJc w:val="right"/>
      <w:pPr>
        <w:ind w:left="7358" w:hanging="180"/>
      </w:pPr>
    </w:lvl>
  </w:abstractNum>
  <w:abstractNum w:abstractNumId="30" w15:restartNumberingAfterBreak="0">
    <w:nsid w:val="7E4B579A"/>
    <w:multiLevelType w:val="multilevel"/>
    <w:tmpl w:val="1688DDA4"/>
    <w:lvl w:ilvl="0">
      <w:start w:val="1"/>
      <w:numFmt w:val="upperRoman"/>
      <w:lvlText w:val="SECTION %1 "/>
      <w:lvlJc w:val="center"/>
      <w:pPr>
        <w:ind w:left="425" w:hanging="137"/>
      </w:pPr>
      <w:rPr>
        <w:rFonts w:ascii="Calibri (Body)" w:hAnsi="Calibri (Body)" w:cs="Arial" w:hint="default"/>
        <w:b/>
        <w:i w:val="0"/>
        <w:sz w:val="18"/>
      </w:rPr>
    </w:lvl>
    <w:lvl w:ilvl="1">
      <w:start w:val="1"/>
      <w:numFmt w:val="decimal"/>
      <w:lvlText w:val="Clause %2:"/>
      <w:lvlJc w:val="center"/>
      <w:pPr>
        <w:ind w:left="851" w:hanging="426"/>
      </w:pPr>
      <w:rPr>
        <w:rFonts w:hint="default"/>
        <w:b/>
        <w:i w:val="0"/>
        <w:sz w:val="18"/>
      </w:rPr>
    </w:lvl>
    <w:lvl w:ilvl="2">
      <w:start w:val="1"/>
      <w:numFmt w:val="decimal"/>
      <w:lvlText w:val="%2.%3"/>
      <w:lvlJc w:val="left"/>
      <w:pPr>
        <w:tabs>
          <w:tab w:val="num" w:pos="357"/>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num w:numId="1" w16cid:durableId="674383688">
    <w:abstractNumId w:val="15"/>
  </w:num>
  <w:num w:numId="2" w16cid:durableId="1682511060">
    <w:abstractNumId w:val="21"/>
  </w:num>
  <w:num w:numId="3" w16cid:durableId="629435896">
    <w:abstractNumId w:val="2"/>
  </w:num>
  <w:num w:numId="4" w16cid:durableId="1592397113">
    <w:abstractNumId w:val="20"/>
  </w:num>
  <w:num w:numId="5" w16cid:durableId="1611357037">
    <w:abstractNumId w:val="9"/>
  </w:num>
  <w:num w:numId="6" w16cid:durableId="154417987">
    <w:abstractNumId w:val="24"/>
  </w:num>
  <w:num w:numId="7" w16cid:durableId="993338328">
    <w:abstractNumId w:val="4"/>
  </w:num>
  <w:num w:numId="8" w16cid:durableId="304941151">
    <w:abstractNumId w:val="16"/>
  </w:num>
  <w:num w:numId="9" w16cid:durableId="1629362189">
    <w:abstractNumId w:val="27"/>
  </w:num>
  <w:num w:numId="10" w16cid:durableId="585500462">
    <w:abstractNumId w:val="3"/>
  </w:num>
  <w:num w:numId="11" w16cid:durableId="1617717359">
    <w:abstractNumId w:val="25"/>
  </w:num>
  <w:num w:numId="12" w16cid:durableId="1394863">
    <w:abstractNumId w:val="7"/>
  </w:num>
  <w:num w:numId="13" w16cid:durableId="2107462970">
    <w:abstractNumId w:val="5"/>
  </w:num>
  <w:num w:numId="14" w16cid:durableId="1825929323">
    <w:abstractNumId w:val="0"/>
  </w:num>
  <w:num w:numId="15" w16cid:durableId="359743393">
    <w:abstractNumId w:val="30"/>
  </w:num>
  <w:num w:numId="16" w16cid:durableId="500395214">
    <w:abstractNumId w:val="19"/>
  </w:num>
  <w:num w:numId="17" w16cid:durableId="442311685">
    <w:abstractNumId w:val="13"/>
  </w:num>
  <w:num w:numId="18" w16cid:durableId="1921326899">
    <w:abstractNumId w:val="18"/>
  </w:num>
  <w:num w:numId="19" w16cid:durableId="455606329">
    <w:abstractNumId w:val="14"/>
  </w:num>
  <w:num w:numId="20" w16cid:durableId="1654871934">
    <w:abstractNumId w:val="12"/>
  </w:num>
  <w:num w:numId="21" w16cid:durableId="1025062568">
    <w:abstractNumId w:val="28"/>
  </w:num>
  <w:num w:numId="22" w16cid:durableId="793057317">
    <w:abstractNumId w:val="17"/>
  </w:num>
  <w:num w:numId="23" w16cid:durableId="1997342026">
    <w:abstractNumId w:val="22"/>
  </w:num>
  <w:num w:numId="24" w16cid:durableId="1654872081">
    <w:abstractNumId w:val="6"/>
  </w:num>
  <w:num w:numId="25" w16cid:durableId="1103693783">
    <w:abstractNumId w:val="10"/>
  </w:num>
  <w:num w:numId="26" w16cid:durableId="1058893570">
    <w:abstractNumId w:val="26"/>
  </w:num>
  <w:num w:numId="27" w16cid:durableId="1796562619">
    <w:abstractNumId w:val="29"/>
  </w:num>
  <w:num w:numId="28" w16cid:durableId="806044474">
    <w:abstractNumId w:val="1"/>
  </w:num>
  <w:num w:numId="29" w16cid:durableId="1124350707">
    <w:abstractNumId w:val="8"/>
  </w:num>
  <w:num w:numId="30" w16cid:durableId="791897824">
    <w:abstractNumId w:val="11"/>
  </w:num>
  <w:num w:numId="31" w16cid:durableId="1193810009">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oNotTrackFormatting/>
  <w:documentProtection w:edit="forms" w:formatting="1" w:enforcement="1" w:cryptProviderType="rsaAES" w:cryptAlgorithmClass="hash" w:cryptAlgorithmType="typeAny" w:cryptAlgorithmSid="14" w:cryptSpinCount="100000" w:hash="KsuwkswvYuGbSxVTk22a4AgciXy9m8/oebb+FBHJbHUpvhEG7qNPgiXX0va+t63qYnhd7PjuX6lQm6o6XvI9LA==" w:salt="tK9JiX+p6iHGnpSKMGver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LEwMrY0NTYxM7BQ0lEKTi0uzszPAykwrAUA22RHvywAAAA="/>
  </w:docVars>
  <w:rsids>
    <w:rsidRoot w:val="00844593"/>
    <w:rsid w:val="00000985"/>
    <w:rsid w:val="00001CFA"/>
    <w:rsid w:val="00005E78"/>
    <w:rsid w:val="00006516"/>
    <w:rsid w:val="00007073"/>
    <w:rsid w:val="00007578"/>
    <w:rsid w:val="000135E4"/>
    <w:rsid w:val="000144DB"/>
    <w:rsid w:val="00015D48"/>
    <w:rsid w:val="00020077"/>
    <w:rsid w:val="00020C7E"/>
    <w:rsid w:val="000231FE"/>
    <w:rsid w:val="000236FD"/>
    <w:rsid w:val="00024F3F"/>
    <w:rsid w:val="00026339"/>
    <w:rsid w:val="000263E8"/>
    <w:rsid w:val="00026741"/>
    <w:rsid w:val="00027734"/>
    <w:rsid w:val="000279A5"/>
    <w:rsid w:val="0004048E"/>
    <w:rsid w:val="00043AEE"/>
    <w:rsid w:val="00045700"/>
    <w:rsid w:val="00045AE1"/>
    <w:rsid w:val="00047EA9"/>
    <w:rsid w:val="00053BD4"/>
    <w:rsid w:val="000541F2"/>
    <w:rsid w:val="000546DA"/>
    <w:rsid w:val="000559EE"/>
    <w:rsid w:val="00055F60"/>
    <w:rsid w:val="00056198"/>
    <w:rsid w:val="00056FE9"/>
    <w:rsid w:val="00060247"/>
    <w:rsid w:val="00061F2E"/>
    <w:rsid w:val="00062710"/>
    <w:rsid w:val="0006423E"/>
    <w:rsid w:val="000657AA"/>
    <w:rsid w:val="000657D4"/>
    <w:rsid w:val="00065804"/>
    <w:rsid w:val="00066B7E"/>
    <w:rsid w:val="00067382"/>
    <w:rsid w:val="00071210"/>
    <w:rsid w:val="00071D13"/>
    <w:rsid w:val="00072DA8"/>
    <w:rsid w:val="00074390"/>
    <w:rsid w:val="000746E9"/>
    <w:rsid w:val="00075C4F"/>
    <w:rsid w:val="000763C9"/>
    <w:rsid w:val="00081EF5"/>
    <w:rsid w:val="0008202E"/>
    <w:rsid w:val="0008214D"/>
    <w:rsid w:val="000840E9"/>
    <w:rsid w:val="00084A6F"/>
    <w:rsid w:val="00086E04"/>
    <w:rsid w:val="00091275"/>
    <w:rsid w:val="00092D48"/>
    <w:rsid w:val="00093A5C"/>
    <w:rsid w:val="000948DC"/>
    <w:rsid w:val="000A1237"/>
    <w:rsid w:val="000A67DF"/>
    <w:rsid w:val="000B10A6"/>
    <w:rsid w:val="000B2B41"/>
    <w:rsid w:val="000B54DF"/>
    <w:rsid w:val="000B5C48"/>
    <w:rsid w:val="000C066D"/>
    <w:rsid w:val="000C1C0E"/>
    <w:rsid w:val="000C24BD"/>
    <w:rsid w:val="000C543E"/>
    <w:rsid w:val="000C63CB"/>
    <w:rsid w:val="000D0A25"/>
    <w:rsid w:val="000D25BA"/>
    <w:rsid w:val="000D2F66"/>
    <w:rsid w:val="000D3156"/>
    <w:rsid w:val="000D3DD2"/>
    <w:rsid w:val="000D4335"/>
    <w:rsid w:val="000D58C5"/>
    <w:rsid w:val="000D5CE2"/>
    <w:rsid w:val="000E12DA"/>
    <w:rsid w:val="000E2D97"/>
    <w:rsid w:val="000E3398"/>
    <w:rsid w:val="000E676D"/>
    <w:rsid w:val="000E6EF7"/>
    <w:rsid w:val="000F24FC"/>
    <w:rsid w:val="000F3C90"/>
    <w:rsid w:val="000F4651"/>
    <w:rsid w:val="000F4C4F"/>
    <w:rsid w:val="000F556E"/>
    <w:rsid w:val="000F718C"/>
    <w:rsid w:val="000F7639"/>
    <w:rsid w:val="00100116"/>
    <w:rsid w:val="00100A85"/>
    <w:rsid w:val="00101516"/>
    <w:rsid w:val="00101A61"/>
    <w:rsid w:val="00101BD0"/>
    <w:rsid w:val="001025E1"/>
    <w:rsid w:val="00104896"/>
    <w:rsid w:val="00104AF6"/>
    <w:rsid w:val="00104BA3"/>
    <w:rsid w:val="001061DE"/>
    <w:rsid w:val="00106261"/>
    <w:rsid w:val="00107A63"/>
    <w:rsid w:val="0011016C"/>
    <w:rsid w:val="00110DC5"/>
    <w:rsid w:val="001130B7"/>
    <w:rsid w:val="00116689"/>
    <w:rsid w:val="0012092F"/>
    <w:rsid w:val="00121E16"/>
    <w:rsid w:val="001257CE"/>
    <w:rsid w:val="00126745"/>
    <w:rsid w:val="0012743B"/>
    <w:rsid w:val="00130193"/>
    <w:rsid w:val="001318CB"/>
    <w:rsid w:val="00132A32"/>
    <w:rsid w:val="00133044"/>
    <w:rsid w:val="001330B2"/>
    <w:rsid w:val="00134DB2"/>
    <w:rsid w:val="00137667"/>
    <w:rsid w:val="00137DCC"/>
    <w:rsid w:val="00137FC1"/>
    <w:rsid w:val="00141708"/>
    <w:rsid w:val="0014558D"/>
    <w:rsid w:val="00150A75"/>
    <w:rsid w:val="001525BD"/>
    <w:rsid w:val="0015490B"/>
    <w:rsid w:val="00155DCE"/>
    <w:rsid w:val="001562F8"/>
    <w:rsid w:val="00160B2A"/>
    <w:rsid w:val="00163FE1"/>
    <w:rsid w:val="00165263"/>
    <w:rsid w:val="0016554B"/>
    <w:rsid w:val="001657B9"/>
    <w:rsid w:val="00165BC5"/>
    <w:rsid w:val="001663BA"/>
    <w:rsid w:val="001671CF"/>
    <w:rsid w:val="00167C7D"/>
    <w:rsid w:val="0017245F"/>
    <w:rsid w:val="00172860"/>
    <w:rsid w:val="00173A8C"/>
    <w:rsid w:val="00174A71"/>
    <w:rsid w:val="00175D1F"/>
    <w:rsid w:val="00176DB7"/>
    <w:rsid w:val="001773C8"/>
    <w:rsid w:val="00177B05"/>
    <w:rsid w:val="001804F7"/>
    <w:rsid w:val="0018143B"/>
    <w:rsid w:val="00181549"/>
    <w:rsid w:val="00181668"/>
    <w:rsid w:val="0018184A"/>
    <w:rsid w:val="00185333"/>
    <w:rsid w:val="00186D4D"/>
    <w:rsid w:val="00192317"/>
    <w:rsid w:val="00192510"/>
    <w:rsid w:val="001943A5"/>
    <w:rsid w:val="001950AD"/>
    <w:rsid w:val="001A51F7"/>
    <w:rsid w:val="001A53E5"/>
    <w:rsid w:val="001A55AF"/>
    <w:rsid w:val="001A5D5E"/>
    <w:rsid w:val="001A6F21"/>
    <w:rsid w:val="001A7DEC"/>
    <w:rsid w:val="001B05EE"/>
    <w:rsid w:val="001B3E1E"/>
    <w:rsid w:val="001B5C2A"/>
    <w:rsid w:val="001B768C"/>
    <w:rsid w:val="001C3860"/>
    <w:rsid w:val="001C3AEC"/>
    <w:rsid w:val="001C3D3F"/>
    <w:rsid w:val="001C3DAD"/>
    <w:rsid w:val="001C6374"/>
    <w:rsid w:val="001C6F0D"/>
    <w:rsid w:val="001C74F1"/>
    <w:rsid w:val="001C7B34"/>
    <w:rsid w:val="001D01C2"/>
    <w:rsid w:val="001D2D2B"/>
    <w:rsid w:val="001D46F3"/>
    <w:rsid w:val="001D5739"/>
    <w:rsid w:val="001D798E"/>
    <w:rsid w:val="001D7E45"/>
    <w:rsid w:val="001D7EDE"/>
    <w:rsid w:val="001E177B"/>
    <w:rsid w:val="001E3976"/>
    <w:rsid w:val="001E3B1F"/>
    <w:rsid w:val="001E430B"/>
    <w:rsid w:val="001E627B"/>
    <w:rsid w:val="001E6AEA"/>
    <w:rsid w:val="001E742D"/>
    <w:rsid w:val="001F140D"/>
    <w:rsid w:val="001F1812"/>
    <w:rsid w:val="001F1D4A"/>
    <w:rsid w:val="001F3ADC"/>
    <w:rsid w:val="001F455A"/>
    <w:rsid w:val="001F5084"/>
    <w:rsid w:val="00200ED3"/>
    <w:rsid w:val="0020264D"/>
    <w:rsid w:val="002030AF"/>
    <w:rsid w:val="002040B2"/>
    <w:rsid w:val="0020706B"/>
    <w:rsid w:val="00207635"/>
    <w:rsid w:val="002079FC"/>
    <w:rsid w:val="00210BE7"/>
    <w:rsid w:val="002111C4"/>
    <w:rsid w:val="00211618"/>
    <w:rsid w:val="0021175B"/>
    <w:rsid w:val="00211A2B"/>
    <w:rsid w:val="00211E82"/>
    <w:rsid w:val="00213481"/>
    <w:rsid w:val="002159F5"/>
    <w:rsid w:val="00215AE9"/>
    <w:rsid w:val="00221039"/>
    <w:rsid w:val="0022275C"/>
    <w:rsid w:val="00222CF5"/>
    <w:rsid w:val="0022614E"/>
    <w:rsid w:val="0023130B"/>
    <w:rsid w:val="00233486"/>
    <w:rsid w:val="00233C0F"/>
    <w:rsid w:val="00233F1A"/>
    <w:rsid w:val="002350CE"/>
    <w:rsid w:val="00237161"/>
    <w:rsid w:val="0024005A"/>
    <w:rsid w:val="0024109C"/>
    <w:rsid w:val="00241D68"/>
    <w:rsid w:val="00245727"/>
    <w:rsid w:val="00250417"/>
    <w:rsid w:val="00254539"/>
    <w:rsid w:val="0025605C"/>
    <w:rsid w:val="002564F5"/>
    <w:rsid w:val="00257E32"/>
    <w:rsid w:val="00261DB8"/>
    <w:rsid w:val="00262386"/>
    <w:rsid w:val="002627E5"/>
    <w:rsid w:val="00263F8E"/>
    <w:rsid w:val="00264942"/>
    <w:rsid w:val="002656A1"/>
    <w:rsid w:val="00266839"/>
    <w:rsid w:val="002720BA"/>
    <w:rsid w:val="00272830"/>
    <w:rsid w:val="00273DA8"/>
    <w:rsid w:val="00273E34"/>
    <w:rsid w:val="002748F4"/>
    <w:rsid w:val="00274EA7"/>
    <w:rsid w:val="00275965"/>
    <w:rsid w:val="00275D47"/>
    <w:rsid w:val="00283FCE"/>
    <w:rsid w:val="002844A0"/>
    <w:rsid w:val="002844E4"/>
    <w:rsid w:val="00286DEC"/>
    <w:rsid w:val="00286E89"/>
    <w:rsid w:val="00287EC4"/>
    <w:rsid w:val="00290360"/>
    <w:rsid w:val="00290736"/>
    <w:rsid w:val="00291331"/>
    <w:rsid w:val="002919F4"/>
    <w:rsid w:val="00291C5B"/>
    <w:rsid w:val="0029261E"/>
    <w:rsid w:val="00292F17"/>
    <w:rsid w:val="002931A1"/>
    <w:rsid w:val="00293807"/>
    <w:rsid w:val="0029417F"/>
    <w:rsid w:val="002A0606"/>
    <w:rsid w:val="002A0856"/>
    <w:rsid w:val="002A130F"/>
    <w:rsid w:val="002A178F"/>
    <w:rsid w:val="002A198D"/>
    <w:rsid w:val="002A1DE4"/>
    <w:rsid w:val="002A3DF3"/>
    <w:rsid w:val="002A43BF"/>
    <w:rsid w:val="002A4773"/>
    <w:rsid w:val="002A73A8"/>
    <w:rsid w:val="002B080D"/>
    <w:rsid w:val="002B09E3"/>
    <w:rsid w:val="002B0C36"/>
    <w:rsid w:val="002B1980"/>
    <w:rsid w:val="002B2F0C"/>
    <w:rsid w:val="002B4578"/>
    <w:rsid w:val="002B472C"/>
    <w:rsid w:val="002B4CFC"/>
    <w:rsid w:val="002B58C3"/>
    <w:rsid w:val="002C01B1"/>
    <w:rsid w:val="002C2486"/>
    <w:rsid w:val="002C4199"/>
    <w:rsid w:val="002C553E"/>
    <w:rsid w:val="002C5DA8"/>
    <w:rsid w:val="002C6146"/>
    <w:rsid w:val="002C6D81"/>
    <w:rsid w:val="002D020E"/>
    <w:rsid w:val="002D20DC"/>
    <w:rsid w:val="002D510F"/>
    <w:rsid w:val="002D56CC"/>
    <w:rsid w:val="002D5913"/>
    <w:rsid w:val="002D6432"/>
    <w:rsid w:val="002D778C"/>
    <w:rsid w:val="002E0681"/>
    <w:rsid w:val="002E2117"/>
    <w:rsid w:val="002E36B8"/>
    <w:rsid w:val="002E3CF4"/>
    <w:rsid w:val="002E43B7"/>
    <w:rsid w:val="002E6081"/>
    <w:rsid w:val="002E65AE"/>
    <w:rsid w:val="002E6C2C"/>
    <w:rsid w:val="002E76B3"/>
    <w:rsid w:val="002F0AB3"/>
    <w:rsid w:val="002F1FEA"/>
    <w:rsid w:val="002F29B5"/>
    <w:rsid w:val="002F2B4E"/>
    <w:rsid w:val="002F4203"/>
    <w:rsid w:val="002F53F1"/>
    <w:rsid w:val="002F6347"/>
    <w:rsid w:val="002F6F44"/>
    <w:rsid w:val="002F7391"/>
    <w:rsid w:val="00302DEA"/>
    <w:rsid w:val="00304A08"/>
    <w:rsid w:val="00305981"/>
    <w:rsid w:val="00305EF2"/>
    <w:rsid w:val="0030727F"/>
    <w:rsid w:val="00307B25"/>
    <w:rsid w:val="00310F5E"/>
    <w:rsid w:val="00311456"/>
    <w:rsid w:val="003125F9"/>
    <w:rsid w:val="00312BFA"/>
    <w:rsid w:val="003131A0"/>
    <w:rsid w:val="00315739"/>
    <w:rsid w:val="00315D93"/>
    <w:rsid w:val="00315F8C"/>
    <w:rsid w:val="003207B9"/>
    <w:rsid w:val="0032151F"/>
    <w:rsid w:val="0032315E"/>
    <w:rsid w:val="00325143"/>
    <w:rsid w:val="0032624D"/>
    <w:rsid w:val="00331602"/>
    <w:rsid w:val="00334D65"/>
    <w:rsid w:val="003418B8"/>
    <w:rsid w:val="0034478F"/>
    <w:rsid w:val="003450E5"/>
    <w:rsid w:val="00346198"/>
    <w:rsid w:val="00347C5A"/>
    <w:rsid w:val="00350F55"/>
    <w:rsid w:val="00351138"/>
    <w:rsid w:val="00351BB3"/>
    <w:rsid w:val="003536C9"/>
    <w:rsid w:val="00354A1F"/>
    <w:rsid w:val="00354B2A"/>
    <w:rsid w:val="003560DA"/>
    <w:rsid w:val="0035640C"/>
    <w:rsid w:val="00356C38"/>
    <w:rsid w:val="003574DC"/>
    <w:rsid w:val="00357FF2"/>
    <w:rsid w:val="00360ED9"/>
    <w:rsid w:val="00361503"/>
    <w:rsid w:val="00361FF3"/>
    <w:rsid w:val="003635DE"/>
    <w:rsid w:val="00366847"/>
    <w:rsid w:val="00366F00"/>
    <w:rsid w:val="00370951"/>
    <w:rsid w:val="003750A5"/>
    <w:rsid w:val="0037723F"/>
    <w:rsid w:val="0037757B"/>
    <w:rsid w:val="0037757D"/>
    <w:rsid w:val="003810AB"/>
    <w:rsid w:val="0038200B"/>
    <w:rsid w:val="003835C9"/>
    <w:rsid w:val="0038501E"/>
    <w:rsid w:val="003858CC"/>
    <w:rsid w:val="00386CCE"/>
    <w:rsid w:val="00386DF6"/>
    <w:rsid w:val="00387771"/>
    <w:rsid w:val="00387903"/>
    <w:rsid w:val="00387C50"/>
    <w:rsid w:val="00387F0C"/>
    <w:rsid w:val="003903E4"/>
    <w:rsid w:val="00390513"/>
    <w:rsid w:val="00390A13"/>
    <w:rsid w:val="0039166D"/>
    <w:rsid w:val="003929EE"/>
    <w:rsid w:val="0039631D"/>
    <w:rsid w:val="00396911"/>
    <w:rsid w:val="00396A96"/>
    <w:rsid w:val="003A0F62"/>
    <w:rsid w:val="003A2496"/>
    <w:rsid w:val="003A301C"/>
    <w:rsid w:val="003A731A"/>
    <w:rsid w:val="003A75E3"/>
    <w:rsid w:val="003B0520"/>
    <w:rsid w:val="003B1817"/>
    <w:rsid w:val="003B2A41"/>
    <w:rsid w:val="003B3C6F"/>
    <w:rsid w:val="003B75E2"/>
    <w:rsid w:val="003B7ADB"/>
    <w:rsid w:val="003C0E2E"/>
    <w:rsid w:val="003C1504"/>
    <w:rsid w:val="003C6339"/>
    <w:rsid w:val="003C707C"/>
    <w:rsid w:val="003C712F"/>
    <w:rsid w:val="003D001D"/>
    <w:rsid w:val="003D1359"/>
    <w:rsid w:val="003D1515"/>
    <w:rsid w:val="003D1C6D"/>
    <w:rsid w:val="003D3B20"/>
    <w:rsid w:val="003D3FBA"/>
    <w:rsid w:val="003D4C9A"/>
    <w:rsid w:val="003D5741"/>
    <w:rsid w:val="003D7DC6"/>
    <w:rsid w:val="003D7E59"/>
    <w:rsid w:val="003E1081"/>
    <w:rsid w:val="003E2126"/>
    <w:rsid w:val="003E29C3"/>
    <w:rsid w:val="003E30F9"/>
    <w:rsid w:val="003E4992"/>
    <w:rsid w:val="003E5E95"/>
    <w:rsid w:val="003E6A71"/>
    <w:rsid w:val="003F09CE"/>
    <w:rsid w:val="003F0A3A"/>
    <w:rsid w:val="003F1C58"/>
    <w:rsid w:val="003F29C1"/>
    <w:rsid w:val="003F33EE"/>
    <w:rsid w:val="003F38A9"/>
    <w:rsid w:val="003F4113"/>
    <w:rsid w:val="003F5C83"/>
    <w:rsid w:val="003F6E1C"/>
    <w:rsid w:val="003F7F9D"/>
    <w:rsid w:val="00401052"/>
    <w:rsid w:val="004021C5"/>
    <w:rsid w:val="0040248A"/>
    <w:rsid w:val="00402B56"/>
    <w:rsid w:val="00403178"/>
    <w:rsid w:val="004032CA"/>
    <w:rsid w:val="004036DB"/>
    <w:rsid w:val="00403B34"/>
    <w:rsid w:val="00403B69"/>
    <w:rsid w:val="0040474E"/>
    <w:rsid w:val="00405686"/>
    <w:rsid w:val="00411FB8"/>
    <w:rsid w:val="00412203"/>
    <w:rsid w:val="00415A95"/>
    <w:rsid w:val="004160D2"/>
    <w:rsid w:val="00416615"/>
    <w:rsid w:val="00417781"/>
    <w:rsid w:val="00421819"/>
    <w:rsid w:val="00421FF9"/>
    <w:rsid w:val="00422280"/>
    <w:rsid w:val="00430139"/>
    <w:rsid w:val="00430890"/>
    <w:rsid w:val="00433784"/>
    <w:rsid w:val="004340BE"/>
    <w:rsid w:val="00436381"/>
    <w:rsid w:val="00437C84"/>
    <w:rsid w:val="004400DC"/>
    <w:rsid w:val="0044533B"/>
    <w:rsid w:val="00445FB8"/>
    <w:rsid w:val="00457D3A"/>
    <w:rsid w:val="00457F01"/>
    <w:rsid w:val="00460F06"/>
    <w:rsid w:val="004616DB"/>
    <w:rsid w:val="00462961"/>
    <w:rsid w:val="004679A1"/>
    <w:rsid w:val="00467A28"/>
    <w:rsid w:val="004718B5"/>
    <w:rsid w:val="00471941"/>
    <w:rsid w:val="00473897"/>
    <w:rsid w:val="00474160"/>
    <w:rsid w:val="004753D1"/>
    <w:rsid w:val="00475C17"/>
    <w:rsid w:val="00480AD9"/>
    <w:rsid w:val="00481F6A"/>
    <w:rsid w:val="00483F96"/>
    <w:rsid w:val="00484EFA"/>
    <w:rsid w:val="00487FB6"/>
    <w:rsid w:val="00490CA5"/>
    <w:rsid w:val="004915D3"/>
    <w:rsid w:val="00491AA7"/>
    <w:rsid w:val="0049320C"/>
    <w:rsid w:val="00493781"/>
    <w:rsid w:val="0049627B"/>
    <w:rsid w:val="00497639"/>
    <w:rsid w:val="004A098A"/>
    <w:rsid w:val="004A0F3E"/>
    <w:rsid w:val="004A13C4"/>
    <w:rsid w:val="004A51CA"/>
    <w:rsid w:val="004A541B"/>
    <w:rsid w:val="004A63D4"/>
    <w:rsid w:val="004A653C"/>
    <w:rsid w:val="004A708B"/>
    <w:rsid w:val="004B26E8"/>
    <w:rsid w:val="004B3D9E"/>
    <w:rsid w:val="004B6211"/>
    <w:rsid w:val="004C1ECD"/>
    <w:rsid w:val="004C32F2"/>
    <w:rsid w:val="004C3A8F"/>
    <w:rsid w:val="004C419F"/>
    <w:rsid w:val="004C4370"/>
    <w:rsid w:val="004C4B1F"/>
    <w:rsid w:val="004C4FC3"/>
    <w:rsid w:val="004C5B27"/>
    <w:rsid w:val="004D0D8B"/>
    <w:rsid w:val="004D0E2B"/>
    <w:rsid w:val="004D16F3"/>
    <w:rsid w:val="004D17E1"/>
    <w:rsid w:val="004D1E19"/>
    <w:rsid w:val="004D2C60"/>
    <w:rsid w:val="004D3EA3"/>
    <w:rsid w:val="004D497C"/>
    <w:rsid w:val="004E1D3B"/>
    <w:rsid w:val="004E329A"/>
    <w:rsid w:val="004E5E52"/>
    <w:rsid w:val="004F119E"/>
    <w:rsid w:val="004F28F5"/>
    <w:rsid w:val="004F29D4"/>
    <w:rsid w:val="004F2F80"/>
    <w:rsid w:val="004F39CA"/>
    <w:rsid w:val="004F3BCF"/>
    <w:rsid w:val="004F5D84"/>
    <w:rsid w:val="00501297"/>
    <w:rsid w:val="00505484"/>
    <w:rsid w:val="00506657"/>
    <w:rsid w:val="005077BC"/>
    <w:rsid w:val="00507D11"/>
    <w:rsid w:val="00510B6C"/>
    <w:rsid w:val="00510D3B"/>
    <w:rsid w:val="00511648"/>
    <w:rsid w:val="00511B18"/>
    <w:rsid w:val="00511C23"/>
    <w:rsid w:val="00513CA9"/>
    <w:rsid w:val="005158C0"/>
    <w:rsid w:val="00516827"/>
    <w:rsid w:val="00516FDA"/>
    <w:rsid w:val="0052037B"/>
    <w:rsid w:val="00521344"/>
    <w:rsid w:val="005223AD"/>
    <w:rsid w:val="00522642"/>
    <w:rsid w:val="00522F14"/>
    <w:rsid w:val="00523267"/>
    <w:rsid w:val="00524E9A"/>
    <w:rsid w:val="00526F8E"/>
    <w:rsid w:val="0052704E"/>
    <w:rsid w:val="00531549"/>
    <w:rsid w:val="00532DF3"/>
    <w:rsid w:val="0053588D"/>
    <w:rsid w:val="00537559"/>
    <w:rsid w:val="0053793E"/>
    <w:rsid w:val="0054143F"/>
    <w:rsid w:val="005451E0"/>
    <w:rsid w:val="00545808"/>
    <w:rsid w:val="00553457"/>
    <w:rsid w:val="0055556D"/>
    <w:rsid w:val="00555A61"/>
    <w:rsid w:val="00555D4A"/>
    <w:rsid w:val="0055654D"/>
    <w:rsid w:val="005618CC"/>
    <w:rsid w:val="00562F5E"/>
    <w:rsid w:val="00563A0A"/>
    <w:rsid w:val="0056454A"/>
    <w:rsid w:val="005655F6"/>
    <w:rsid w:val="00565AF7"/>
    <w:rsid w:val="00570089"/>
    <w:rsid w:val="00574E9B"/>
    <w:rsid w:val="00581911"/>
    <w:rsid w:val="00582DBE"/>
    <w:rsid w:val="0058337C"/>
    <w:rsid w:val="00585295"/>
    <w:rsid w:val="00585CFA"/>
    <w:rsid w:val="00586E9D"/>
    <w:rsid w:val="005914A0"/>
    <w:rsid w:val="00594CA7"/>
    <w:rsid w:val="00596BA3"/>
    <w:rsid w:val="00597ECA"/>
    <w:rsid w:val="005A0C24"/>
    <w:rsid w:val="005A0DE9"/>
    <w:rsid w:val="005A5369"/>
    <w:rsid w:val="005A5613"/>
    <w:rsid w:val="005A7C3D"/>
    <w:rsid w:val="005A7CF4"/>
    <w:rsid w:val="005B1ED9"/>
    <w:rsid w:val="005B2108"/>
    <w:rsid w:val="005B2691"/>
    <w:rsid w:val="005B2821"/>
    <w:rsid w:val="005B3666"/>
    <w:rsid w:val="005B6E40"/>
    <w:rsid w:val="005C0578"/>
    <w:rsid w:val="005C1B45"/>
    <w:rsid w:val="005C3977"/>
    <w:rsid w:val="005C47BE"/>
    <w:rsid w:val="005C6666"/>
    <w:rsid w:val="005C6816"/>
    <w:rsid w:val="005C6D93"/>
    <w:rsid w:val="005C73FF"/>
    <w:rsid w:val="005D0681"/>
    <w:rsid w:val="005D0873"/>
    <w:rsid w:val="005D5619"/>
    <w:rsid w:val="005D5BDD"/>
    <w:rsid w:val="005D66DF"/>
    <w:rsid w:val="005E0E5C"/>
    <w:rsid w:val="005E38A3"/>
    <w:rsid w:val="005E3B24"/>
    <w:rsid w:val="005E4EFE"/>
    <w:rsid w:val="005E566A"/>
    <w:rsid w:val="005E69DD"/>
    <w:rsid w:val="005E7B3A"/>
    <w:rsid w:val="005F1925"/>
    <w:rsid w:val="005F5461"/>
    <w:rsid w:val="00600BC0"/>
    <w:rsid w:val="00602000"/>
    <w:rsid w:val="00602171"/>
    <w:rsid w:val="00602DAE"/>
    <w:rsid w:val="00603BEB"/>
    <w:rsid w:val="0060415C"/>
    <w:rsid w:val="00606171"/>
    <w:rsid w:val="00607248"/>
    <w:rsid w:val="00607780"/>
    <w:rsid w:val="006116E7"/>
    <w:rsid w:val="0061360F"/>
    <w:rsid w:val="00613C50"/>
    <w:rsid w:val="00614269"/>
    <w:rsid w:val="00615B31"/>
    <w:rsid w:val="00615EB1"/>
    <w:rsid w:val="006164F3"/>
    <w:rsid w:val="00620BA6"/>
    <w:rsid w:val="00624FB8"/>
    <w:rsid w:val="0062500E"/>
    <w:rsid w:val="00626955"/>
    <w:rsid w:val="00630697"/>
    <w:rsid w:val="00630DDA"/>
    <w:rsid w:val="00632CD0"/>
    <w:rsid w:val="00634735"/>
    <w:rsid w:val="00636026"/>
    <w:rsid w:val="00636ADD"/>
    <w:rsid w:val="00636D20"/>
    <w:rsid w:val="00637EC1"/>
    <w:rsid w:val="00637F05"/>
    <w:rsid w:val="00641E9C"/>
    <w:rsid w:val="006424A4"/>
    <w:rsid w:val="00643F2A"/>
    <w:rsid w:val="0064461B"/>
    <w:rsid w:val="00650D2A"/>
    <w:rsid w:val="00650E2F"/>
    <w:rsid w:val="00650E4F"/>
    <w:rsid w:val="006542EA"/>
    <w:rsid w:val="00654985"/>
    <w:rsid w:val="00654CE9"/>
    <w:rsid w:val="00655814"/>
    <w:rsid w:val="00662BFD"/>
    <w:rsid w:val="00663E34"/>
    <w:rsid w:val="00666BB6"/>
    <w:rsid w:val="00667A6E"/>
    <w:rsid w:val="00670752"/>
    <w:rsid w:val="00671D8D"/>
    <w:rsid w:val="00671F42"/>
    <w:rsid w:val="00672C77"/>
    <w:rsid w:val="0067327C"/>
    <w:rsid w:val="00673E59"/>
    <w:rsid w:val="00674779"/>
    <w:rsid w:val="00675D1E"/>
    <w:rsid w:val="006779F5"/>
    <w:rsid w:val="00677FEF"/>
    <w:rsid w:val="00690708"/>
    <w:rsid w:val="00691BB1"/>
    <w:rsid w:val="0069363C"/>
    <w:rsid w:val="00693E3F"/>
    <w:rsid w:val="0069640F"/>
    <w:rsid w:val="00697D68"/>
    <w:rsid w:val="006A1583"/>
    <w:rsid w:val="006A2FE2"/>
    <w:rsid w:val="006A6916"/>
    <w:rsid w:val="006B0628"/>
    <w:rsid w:val="006B255C"/>
    <w:rsid w:val="006B5126"/>
    <w:rsid w:val="006B6411"/>
    <w:rsid w:val="006B7028"/>
    <w:rsid w:val="006B719F"/>
    <w:rsid w:val="006C0CB4"/>
    <w:rsid w:val="006C185E"/>
    <w:rsid w:val="006C30AE"/>
    <w:rsid w:val="006C3E5F"/>
    <w:rsid w:val="006C41D7"/>
    <w:rsid w:val="006C59CA"/>
    <w:rsid w:val="006C6341"/>
    <w:rsid w:val="006D0984"/>
    <w:rsid w:val="006D2CB4"/>
    <w:rsid w:val="006D40E7"/>
    <w:rsid w:val="006D4894"/>
    <w:rsid w:val="006D4E61"/>
    <w:rsid w:val="006D77A8"/>
    <w:rsid w:val="006D7949"/>
    <w:rsid w:val="006E0EEE"/>
    <w:rsid w:val="006E0F12"/>
    <w:rsid w:val="006E13D5"/>
    <w:rsid w:val="006E140A"/>
    <w:rsid w:val="006E180D"/>
    <w:rsid w:val="006E255B"/>
    <w:rsid w:val="006E2DE5"/>
    <w:rsid w:val="006E3C4F"/>
    <w:rsid w:val="006E541C"/>
    <w:rsid w:val="006E5622"/>
    <w:rsid w:val="006E683F"/>
    <w:rsid w:val="006E7126"/>
    <w:rsid w:val="006F0F43"/>
    <w:rsid w:val="006F133C"/>
    <w:rsid w:val="006F36BF"/>
    <w:rsid w:val="00701B00"/>
    <w:rsid w:val="00703800"/>
    <w:rsid w:val="00704180"/>
    <w:rsid w:val="00706B63"/>
    <w:rsid w:val="00706F3F"/>
    <w:rsid w:val="00710189"/>
    <w:rsid w:val="00714C66"/>
    <w:rsid w:val="00715459"/>
    <w:rsid w:val="00720514"/>
    <w:rsid w:val="00721B7D"/>
    <w:rsid w:val="00723236"/>
    <w:rsid w:val="00723E76"/>
    <w:rsid w:val="007247B6"/>
    <w:rsid w:val="00724C6D"/>
    <w:rsid w:val="00725FF6"/>
    <w:rsid w:val="007274DD"/>
    <w:rsid w:val="00730D44"/>
    <w:rsid w:val="007324EB"/>
    <w:rsid w:val="00732675"/>
    <w:rsid w:val="00734C4C"/>
    <w:rsid w:val="00734F3C"/>
    <w:rsid w:val="00737DDA"/>
    <w:rsid w:val="007406F8"/>
    <w:rsid w:val="0074075B"/>
    <w:rsid w:val="00741EA7"/>
    <w:rsid w:val="00742D2D"/>
    <w:rsid w:val="00743AFF"/>
    <w:rsid w:val="00744501"/>
    <w:rsid w:val="0074723C"/>
    <w:rsid w:val="007500B4"/>
    <w:rsid w:val="00750DC4"/>
    <w:rsid w:val="0075205E"/>
    <w:rsid w:val="00752828"/>
    <w:rsid w:val="00752947"/>
    <w:rsid w:val="00753495"/>
    <w:rsid w:val="00753E80"/>
    <w:rsid w:val="007543CE"/>
    <w:rsid w:val="00754476"/>
    <w:rsid w:val="00756153"/>
    <w:rsid w:val="00757BBB"/>
    <w:rsid w:val="0076004E"/>
    <w:rsid w:val="00761731"/>
    <w:rsid w:val="00761F1B"/>
    <w:rsid w:val="00763272"/>
    <w:rsid w:val="0076349B"/>
    <w:rsid w:val="007637AA"/>
    <w:rsid w:val="00764253"/>
    <w:rsid w:val="00764953"/>
    <w:rsid w:val="00764DFB"/>
    <w:rsid w:val="00764F95"/>
    <w:rsid w:val="007656C3"/>
    <w:rsid w:val="00765F57"/>
    <w:rsid w:val="007665E5"/>
    <w:rsid w:val="00766766"/>
    <w:rsid w:val="00770DB1"/>
    <w:rsid w:val="007717BA"/>
    <w:rsid w:val="00771BC6"/>
    <w:rsid w:val="007721B9"/>
    <w:rsid w:val="00772500"/>
    <w:rsid w:val="00772B16"/>
    <w:rsid w:val="0077315A"/>
    <w:rsid w:val="00774540"/>
    <w:rsid w:val="00774630"/>
    <w:rsid w:val="00774856"/>
    <w:rsid w:val="00776801"/>
    <w:rsid w:val="00777283"/>
    <w:rsid w:val="00783D68"/>
    <w:rsid w:val="00783E92"/>
    <w:rsid w:val="007846A7"/>
    <w:rsid w:val="00784AE2"/>
    <w:rsid w:val="00785BC8"/>
    <w:rsid w:val="00787A1D"/>
    <w:rsid w:val="00796798"/>
    <w:rsid w:val="00796BE4"/>
    <w:rsid w:val="00797022"/>
    <w:rsid w:val="0079779D"/>
    <w:rsid w:val="007A066E"/>
    <w:rsid w:val="007A0822"/>
    <w:rsid w:val="007A1E5B"/>
    <w:rsid w:val="007A2871"/>
    <w:rsid w:val="007A34C9"/>
    <w:rsid w:val="007A5BF8"/>
    <w:rsid w:val="007A5F3E"/>
    <w:rsid w:val="007A7656"/>
    <w:rsid w:val="007B02A8"/>
    <w:rsid w:val="007B1C48"/>
    <w:rsid w:val="007B1E25"/>
    <w:rsid w:val="007B2555"/>
    <w:rsid w:val="007B618A"/>
    <w:rsid w:val="007B7131"/>
    <w:rsid w:val="007B7967"/>
    <w:rsid w:val="007C1104"/>
    <w:rsid w:val="007C1B34"/>
    <w:rsid w:val="007C25C1"/>
    <w:rsid w:val="007C272A"/>
    <w:rsid w:val="007C42D1"/>
    <w:rsid w:val="007C4EC0"/>
    <w:rsid w:val="007C6144"/>
    <w:rsid w:val="007C6F5F"/>
    <w:rsid w:val="007C723F"/>
    <w:rsid w:val="007D1148"/>
    <w:rsid w:val="007D325C"/>
    <w:rsid w:val="007D3B7D"/>
    <w:rsid w:val="007D4062"/>
    <w:rsid w:val="007D4886"/>
    <w:rsid w:val="007D5CD8"/>
    <w:rsid w:val="007D64AA"/>
    <w:rsid w:val="007D7496"/>
    <w:rsid w:val="007E1880"/>
    <w:rsid w:val="007E189A"/>
    <w:rsid w:val="007E3DCB"/>
    <w:rsid w:val="007E47CA"/>
    <w:rsid w:val="007E65D6"/>
    <w:rsid w:val="007E7976"/>
    <w:rsid w:val="007F093F"/>
    <w:rsid w:val="007F14E4"/>
    <w:rsid w:val="007F251C"/>
    <w:rsid w:val="007F27CA"/>
    <w:rsid w:val="007F6261"/>
    <w:rsid w:val="007F6F7C"/>
    <w:rsid w:val="00801F63"/>
    <w:rsid w:val="0080534C"/>
    <w:rsid w:val="0080622C"/>
    <w:rsid w:val="008104F4"/>
    <w:rsid w:val="00810C67"/>
    <w:rsid w:val="00814B23"/>
    <w:rsid w:val="008156EE"/>
    <w:rsid w:val="008159B7"/>
    <w:rsid w:val="008200C8"/>
    <w:rsid w:val="00820367"/>
    <w:rsid w:val="00820469"/>
    <w:rsid w:val="008236B2"/>
    <w:rsid w:val="00823B38"/>
    <w:rsid w:val="00824D82"/>
    <w:rsid w:val="00830051"/>
    <w:rsid w:val="008315DE"/>
    <w:rsid w:val="00832640"/>
    <w:rsid w:val="00833CF4"/>
    <w:rsid w:val="00834102"/>
    <w:rsid w:val="00834134"/>
    <w:rsid w:val="008345A1"/>
    <w:rsid w:val="008369DB"/>
    <w:rsid w:val="0083788A"/>
    <w:rsid w:val="00837DF7"/>
    <w:rsid w:val="00840B9C"/>
    <w:rsid w:val="00844593"/>
    <w:rsid w:val="008448E3"/>
    <w:rsid w:val="00844AAB"/>
    <w:rsid w:val="00846B6C"/>
    <w:rsid w:val="008473F9"/>
    <w:rsid w:val="00847FED"/>
    <w:rsid w:val="00853D4B"/>
    <w:rsid w:val="00855D8C"/>
    <w:rsid w:val="00856C92"/>
    <w:rsid w:val="0086165F"/>
    <w:rsid w:val="00864170"/>
    <w:rsid w:val="00865231"/>
    <w:rsid w:val="008656CE"/>
    <w:rsid w:val="008679B6"/>
    <w:rsid w:val="00867C60"/>
    <w:rsid w:val="008713AB"/>
    <w:rsid w:val="00871A60"/>
    <w:rsid w:val="008724B3"/>
    <w:rsid w:val="00873E37"/>
    <w:rsid w:val="00874D1F"/>
    <w:rsid w:val="0087529C"/>
    <w:rsid w:val="00876AEC"/>
    <w:rsid w:val="00876C9D"/>
    <w:rsid w:val="00880237"/>
    <w:rsid w:val="008867EB"/>
    <w:rsid w:val="00886992"/>
    <w:rsid w:val="00891170"/>
    <w:rsid w:val="00892B88"/>
    <w:rsid w:val="008955EA"/>
    <w:rsid w:val="0089608F"/>
    <w:rsid w:val="0089611F"/>
    <w:rsid w:val="00896E5B"/>
    <w:rsid w:val="008A014E"/>
    <w:rsid w:val="008A4F24"/>
    <w:rsid w:val="008A5AC4"/>
    <w:rsid w:val="008A65C7"/>
    <w:rsid w:val="008A69EB"/>
    <w:rsid w:val="008A72F1"/>
    <w:rsid w:val="008B14FE"/>
    <w:rsid w:val="008B224C"/>
    <w:rsid w:val="008B2FC2"/>
    <w:rsid w:val="008B54EF"/>
    <w:rsid w:val="008B698D"/>
    <w:rsid w:val="008C0EC7"/>
    <w:rsid w:val="008C1823"/>
    <w:rsid w:val="008C1ABD"/>
    <w:rsid w:val="008C1D09"/>
    <w:rsid w:val="008C5963"/>
    <w:rsid w:val="008C6273"/>
    <w:rsid w:val="008C6852"/>
    <w:rsid w:val="008C6F3A"/>
    <w:rsid w:val="008C6F5F"/>
    <w:rsid w:val="008D1CEA"/>
    <w:rsid w:val="008D24CA"/>
    <w:rsid w:val="008D4018"/>
    <w:rsid w:val="008D74A3"/>
    <w:rsid w:val="008D7C4E"/>
    <w:rsid w:val="008E04B1"/>
    <w:rsid w:val="008E0DA3"/>
    <w:rsid w:val="008E1A8E"/>
    <w:rsid w:val="008E2861"/>
    <w:rsid w:val="008E4390"/>
    <w:rsid w:val="008E447F"/>
    <w:rsid w:val="008E7033"/>
    <w:rsid w:val="008F022C"/>
    <w:rsid w:val="008F0566"/>
    <w:rsid w:val="008F05D9"/>
    <w:rsid w:val="008F2675"/>
    <w:rsid w:val="008F3162"/>
    <w:rsid w:val="008F3617"/>
    <w:rsid w:val="008F38F1"/>
    <w:rsid w:val="008F439F"/>
    <w:rsid w:val="008F4B9D"/>
    <w:rsid w:val="00900302"/>
    <w:rsid w:val="0090128C"/>
    <w:rsid w:val="0090192C"/>
    <w:rsid w:val="00902BA7"/>
    <w:rsid w:val="00903FFE"/>
    <w:rsid w:val="00904B8F"/>
    <w:rsid w:val="00905144"/>
    <w:rsid w:val="009076B1"/>
    <w:rsid w:val="0091017E"/>
    <w:rsid w:val="0091032A"/>
    <w:rsid w:val="00911902"/>
    <w:rsid w:val="0091249B"/>
    <w:rsid w:val="00912C89"/>
    <w:rsid w:val="00913778"/>
    <w:rsid w:val="00916EC0"/>
    <w:rsid w:val="00917AD9"/>
    <w:rsid w:val="00920459"/>
    <w:rsid w:val="00921DA8"/>
    <w:rsid w:val="00922C70"/>
    <w:rsid w:val="009238F3"/>
    <w:rsid w:val="00925C72"/>
    <w:rsid w:val="00926F0A"/>
    <w:rsid w:val="009276D5"/>
    <w:rsid w:val="0093004E"/>
    <w:rsid w:val="009313F9"/>
    <w:rsid w:val="00932CA0"/>
    <w:rsid w:val="0093772B"/>
    <w:rsid w:val="00942E50"/>
    <w:rsid w:val="00944F9A"/>
    <w:rsid w:val="009454AA"/>
    <w:rsid w:val="00945FBE"/>
    <w:rsid w:val="009460D8"/>
    <w:rsid w:val="00950C46"/>
    <w:rsid w:val="00950F81"/>
    <w:rsid w:val="009512E9"/>
    <w:rsid w:val="009516F3"/>
    <w:rsid w:val="00952037"/>
    <w:rsid w:val="0095363C"/>
    <w:rsid w:val="00953BF5"/>
    <w:rsid w:val="00954035"/>
    <w:rsid w:val="00954D7B"/>
    <w:rsid w:val="00955FD8"/>
    <w:rsid w:val="00956919"/>
    <w:rsid w:val="00956DD2"/>
    <w:rsid w:val="00956F60"/>
    <w:rsid w:val="00960C44"/>
    <w:rsid w:val="00961A6C"/>
    <w:rsid w:val="009631B5"/>
    <w:rsid w:val="00963A9F"/>
    <w:rsid w:val="0096704A"/>
    <w:rsid w:val="00967B94"/>
    <w:rsid w:val="00967F2C"/>
    <w:rsid w:val="00971C3C"/>
    <w:rsid w:val="0097313F"/>
    <w:rsid w:val="00975AF1"/>
    <w:rsid w:val="00976BB8"/>
    <w:rsid w:val="0097790F"/>
    <w:rsid w:val="0098085B"/>
    <w:rsid w:val="009816D9"/>
    <w:rsid w:val="009816E7"/>
    <w:rsid w:val="0098293E"/>
    <w:rsid w:val="00982CC1"/>
    <w:rsid w:val="00983068"/>
    <w:rsid w:val="009858A9"/>
    <w:rsid w:val="00987663"/>
    <w:rsid w:val="00990C96"/>
    <w:rsid w:val="00991F4F"/>
    <w:rsid w:val="0099286C"/>
    <w:rsid w:val="009931C3"/>
    <w:rsid w:val="00993CF2"/>
    <w:rsid w:val="009A0FFB"/>
    <w:rsid w:val="009A264A"/>
    <w:rsid w:val="009A277C"/>
    <w:rsid w:val="009A27F5"/>
    <w:rsid w:val="009A286E"/>
    <w:rsid w:val="009A55BD"/>
    <w:rsid w:val="009A6C93"/>
    <w:rsid w:val="009A6E75"/>
    <w:rsid w:val="009A71B3"/>
    <w:rsid w:val="009A73F6"/>
    <w:rsid w:val="009B1C36"/>
    <w:rsid w:val="009B2354"/>
    <w:rsid w:val="009B2619"/>
    <w:rsid w:val="009B28C1"/>
    <w:rsid w:val="009B2FEB"/>
    <w:rsid w:val="009B3D90"/>
    <w:rsid w:val="009B47A1"/>
    <w:rsid w:val="009B6FE8"/>
    <w:rsid w:val="009C0951"/>
    <w:rsid w:val="009C0F59"/>
    <w:rsid w:val="009C125C"/>
    <w:rsid w:val="009C2E98"/>
    <w:rsid w:val="009C33A8"/>
    <w:rsid w:val="009C3E24"/>
    <w:rsid w:val="009C47D3"/>
    <w:rsid w:val="009C5093"/>
    <w:rsid w:val="009C58A1"/>
    <w:rsid w:val="009C6D01"/>
    <w:rsid w:val="009C6DAD"/>
    <w:rsid w:val="009D250A"/>
    <w:rsid w:val="009D35B4"/>
    <w:rsid w:val="009D6931"/>
    <w:rsid w:val="009D6B7B"/>
    <w:rsid w:val="009D7541"/>
    <w:rsid w:val="009D7B51"/>
    <w:rsid w:val="009E063E"/>
    <w:rsid w:val="009E07F6"/>
    <w:rsid w:val="009E0CBB"/>
    <w:rsid w:val="009E11D7"/>
    <w:rsid w:val="009E1606"/>
    <w:rsid w:val="009E27F7"/>
    <w:rsid w:val="009E3EF1"/>
    <w:rsid w:val="009E3F05"/>
    <w:rsid w:val="009E57E0"/>
    <w:rsid w:val="009E6C4C"/>
    <w:rsid w:val="009E7411"/>
    <w:rsid w:val="009F0666"/>
    <w:rsid w:val="009F38AC"/>
    <w:rsid w:val="009F3AC4"/>
    <w:rsid w:val="009F3C73"/>
    <w:rsid w:val="009F405A"/>
    <w:rsid w:val="009F4F31"/>
    <w:rsid w:val="009F4F7A"/>
    <w:rsid w:val="009F7070"/>
    <w:rsid w:val="009F7549"/>
    <w:rsid w:val="00A00EFD"/>
    <w:rsid w:val="00A028DD"/>
    <w:rsid w:val="00A054BC"/>
    <w:rsid w:val="00A07B79"/>
    <w:rsid w:val="00A103C7"/>
    <w:rsid w:val="00A116F8"/>
    <w:rsid w:val="00A121B6"/>
    <w:rsid w:val="00A14C17"/>
    <w:rsid w:val="00A16E63"/>
    <w:rsid w:val="00A26DF2"/>
    <w:rsid w:val="00A27052"/>
    <w:rsid w:val="00A27E63"/>
    <w:rsid w:val="00A27EC7"/>
    <w:rsid w:val="00A32A41"/>
    <w:rsid w:val="00A33A8B"/>
    <w:rsid w:val="00A33AEB"/>
    <w:rsid w:val="00A34C14"/>
    <w:rsid w:val="00A35041"/>
    <w:rsid w:val="00A40684"/>
    <w:rsid w:val="00A439CF"/>
    <w:rsid w:val="00A43D23"/>
    <w:rsid w:val="00A4430B"/>
    <w:rsid w:val="00A46043"/>
    <w:rsid w:val="00A462C3"/>
    <w:rsid w:val="00A46417"/>
    <w:rsid w:val="00A5097E"/>
    <w:rsid w:val="00A51E1E"/>
    <w:rsid w:val="00A52D76"/>
    <w:rsid w:val="00A57683"/>
    <w:rsid w:val="00A635B0"/>
    <w:rsid w:val="00A63DDE"/>
    <w:rsid w:val="00A64095"/>
    <w:rsid w:val="00A65CEE"/>
    <w:rsid w:val="00A670A9"/>
    <w:rsid w:val="00A70599"/>
    <w:rsid w:val="00A72773"/>
    <w:rsid w:val="00A728D0"/>
    <w:rsid w:val="00A72C70"/>
    <w:rsid w:val="00A738BB"/>
    <w:rsid w:val="00A804EF"/>
    <w:rsid w:val="00A80CC9"/>
    <w:rsid w:val="00A82EA3"/>
    <w:rsid w:val="00A8309F"/>
    <w:rsid w:val="00A85B4A"/>
    <w:rsid w:val="00A8636C"/>
    <w:rsid w:val="00A8639D"/>
    <w:rsid w:val="00A86C78"/>
    <w:rsid w:val="00A94684"/>
    <w:rsid w:val="00A9481F"/>
    <w:rsid w:val="00A94F19"/>
    <w:rsid w:val="00A95FBB"/>
    <w:rsid w:val="00A96539"/>
    <w:rsid w:val="00AA0A98"/>
    <w:rsid w:val="00AA1EB3"/>
    <w:rsid w:val="00AA383D"/>
    <w:rsid w:val="00AA3E6A"/>
    <w:rsid w:val="00AA4A5C"/>
    <w:rsid w:val="00AA52B6"/>
    <w:rsid w:val="00AA6E68"/>
    <w:rsid w:val="00AA73E3"/>
    <w:rsid w:val="00AB10FD"/>
    <w:rsid w:val="00AB3E1A"/>
    <w:rsid w:val="00AB3F22"/>
    <w:rsid w:val="00AB5683"/>
    <w:rsid w:val="00AB6364"/>
    <w:rsid w:val="00AB6CBA"/>
    <w:rsid w:val="00AC009F"/>
    <w:rsid w:val="00AC038F"/>
    <w:rsid w:val="00AC22BE"/>
    <w:rsid w:val="00AC397B"/>
    <w:rsid w:val="00AC4B64"/>
    <w:rsid w:val="00AC5337"/>
    <w:rsid w:val="00AC598F"/>
    <w:rsid w:val="00AD2FC7"/>
    <w:rsid w:val="00AD3EA4"/>
    <w:rsid w:val="00AD449C"/>
    <w:rsid w:val="00AD4EEB"/>
    <w:rsid w:val="00AD5DE0"/>
    <w:rsid w:val="00AD6117"/>
    <w:rsid w:val="00AD75B8"/>
    <w:rsid w:val="00AE0935"/>
    <w:rsid w:val="00AE0CA9"/>
    <w:rsid w:val="00AE0FD8"/>
    <w:rsid w:val="00AE2096"/>
    <w:rsid w:val="00AE2727"/>
    <w:rsid w:val="00AE4959"/>
    <w:rsid w:val="00AE54E6"/>
    <w:rsid w:val="00AE55F0"/>
    <w:rsid w:val="00AE6135"/>
    <w:rsid w:val="00AE71DA"/>
    <w:rsid w:val="00AF08C6"/>
    <w:rsid w:val="00AF0A0B"/>
    <w:rsid w:val="00AF2CED"/>
    <w:rsid w:val="00AF484B"/>
    <w:rsid w:val="00AF5532"/>
    <w:rsid w:val="00AF65D8"/>
    <w:rsid w:val="00B01D39"/>
    <w:rsid w:val="00B02474"/>
    <w:rsid w:val="00B0365F"/>
    <w:rsid w:val="00B03A5C"/>
    <w:rsid w:val="00B0421B"/>
    <w:rsid w:val="00B0535B"/>
    <w:rsid w:val="00B0562C"/>
    <w:rsid w:val="00B1022C"/>
    <w:rsid w:val="00B118B6"/>
    <w:rsid w:val="00B11BD0"/>
    <w:rsid w:val="00B128AC"/>
    <w:rsid w:val="00B12E4F"/>
    <w:rsid w:val="00B13063"/>
    <w:rsid w:val="00B136D5"/>
    <w:rsid w:val="00B13CF5"/>
    <w:rsid w:val="00B14A00"/>
    <w:rsid w:val="00B15EA2"/>
    <w:rsid w:val="00B177F8"/>
    <w:rsid w:val="00B246DD"/>
    <w:rsid w:val="00B24EAB"/>
    <w:rsid w:val="00B274A1"/>
    <w:rsid w:val="00B27AAB"/>
    <w:rsid w:val="00B30747"/>
    <w:rsid w:val="00B3243F"/>
    <w:rsid w:val="00B3307B"/>
    <w:rsid w:val="00B335B3"/>
    <w:rsid w:val="00B34C46"/>
    <w:rsid w:val="00B35FC0"/>
    <w:rsid w:val="00B377E6"/>
    <w:rsid w:val="00B37C49"/>
    <w:rsid w:val="00B41215"/>
    <w:rsid w:val="00B43528"/>
    <w:rsid w:val="00B44452"/>
    <w:rsid w:val="00B462F9"/>
    <w:rsid w:val="00B53BDA"/>
    <w:rsid w:val="00B62E43"/>
    <w:rsid w:val="00B63ACD"/>
    <w:rsid w:val="00B64995"/>
    <w:rsid w:val="00B654C8"/>
    <w:rsid w:val="00B659B6"/>
    <w:rsid w:val="00B674D5"/>
    <w:rsid w:val="00B701C3"/>
    <w:rsid w:val="00B70613"/>
    <w:rsid w:val="00B70E04"/>
    <w:rsid w:val="00B728DE"/>
    <w:rsid w:val="00B729FD"/>
    <w:rsid w:val="00B72D8B"/>
    <w:rsid w:val="00B74286"/>
    <w:rsid w:val="00B8010D"/>
    <w:rsid w:val="00B806C3"/>
    <w:rsid w:val="00B84C26"/>
    <w:rsid w:val="00B84E89"/>
    <w:rsid w:val="00B85690"/>
    <w:rsid w:val="00B85905"/>
    <w:rsid w:val="00B87ECD"/>
    <w:rsid w:val="00B9044C"/>
    <w:rsid w:val="00B91E9C"/>
    <w:rsid w:val="00B9209F"/>
    <w:rsid w:val="00B92ACC"/>
    <w:rsid w:val="00B93D97"/>
    <w:rsid w:val="00B94641"/>
    <w:rsid w:val="00B95190"/>
    <w:rsid w:val="00B963DC"/>
    <w:rsid w:val="00B96B1C"/>
    <w:rsid w:val="00B96BF6"/>
    <w:rsid w:val="00BA098B"/>
    <w:rsid w:val="00BA13C8"/>
    <w:rsid w:val="00BA20EF"/>
    <w:rsid w:val="00BA4B2A"/>
    <w:rsid w:val="00BA4F83"/>
    <w:rsid w:val="00BA6D67"/>
    <w:rsid w:val="00BA76A6"/>
    <w:rsid w:val="00BA7ADB"/>
    <w:rsid w:val="00BB1B08"/>
    <w:rsid w:val="00BB27B2"/>
    <w:rsid w:val="00BB31B4"/>
    <w:rsid w:val="00BB58CF"/>
    <w:rsid w:val="00BB5B5D"/>
    <w:rsid w:val="00BC0E54"/>
    <w:rsid w:val="00BC3E04"/>
    <w:rsid w:val="00BC4651"/>
    <w:rsid w:val="00BC573B"/>
    <w:rsid w:val="00BC597E"/>
    <w:rsid w:val="00BC6C43"/>
    <w:rsid w:val="00BD10BC"/>
    <w:rsid w:val="00BD4654"/>
    <w:rsid w:val="00BD76B0"/>
    <w:rsid w:val="00BE12B8"/>
    <w:rsid w:val="00BE1422"/>
    <w:rsid w:val="00BE2FCD"/>
    <w:rsid w:val="00BE78EF"/>
    <w:rsid w:val="00BF1012"/>
    <w:rsid w:val="00BF1311"/>
    <w:rsid w:val="00BF2F26"/>
    <w:rsid w:val="00BF33C8"/>
    <w:rsid w:val="00BF40BB"/>
    <w:rsid w:val="00BF6B80"/>
    <w:rsid w:val="00BF720B"/>
    <w:rsid w:val="00C02511"/>
    <w:rsid w:val="00C02713"/>
    <w:rsid w:val="00C048C5"/>
    <w:rsid w:val="00C04A56"/>
    <w:rsid w:val="00C05A0D"/>
    <w:rsid w:val="00C06012"/>
    <w:rsid w:val="00C063B8"/>
    <w:rsid w:val="00C100BA"/>
    <w:rsid w:val="00C120BC"/>
    <w:rsid w:val="00C12C32"/>
    <w:rsid w:val="00C13FE5"/>
    <w:rsid w:val="00C15279"/>
    <w:rsid w:val="00C15615"/>
    <w:rsid w:val="00C16E9A"/>
    <w:rsid w:val="00C17881"/>
    <w:rsid w:val="00C20DDB"/>
    <w:rsid w:val="00C21C88"/>
    <w:rsid w:val="00C22ED1"/>
    <w:rsid w:val="00C2454E"/>
    <w:rsid w:val="00C24F07"/>
    <w:rsid w:val="00C300DE"/>
    <w:rsid w:val="00C303E4"/>
    <w:rsid w:val="00C40849"/>
    <w:rsid w:val="00C40952"/>
    <w:rsid w:val="00C41A21"/>
    <w:rsid w:val="00C4248C"/>
    <w:rsid w:val="00C432DB"/>
    <w:rsid w:val="00C458C2"/>
    <w:rsid w:val="00C46E93"/>
    <w:rsid w:val="00C47B43"/>
    <w:rsid w:val="00C51A28"/>
    <w:rsid w:val="00C51D7A"/>
    <w:rsid w:val="00C535BA"/>
    <w:rsid w:val="00C53B22"/>
    <w:rsid w:val="00C54B6C"/>
    <w:rsid w:val="00C56463"/>
    <w:rsid w:val="00C56EC8"/>
    <w:rsid w:val="00C5715C"/>
    <w:rsid w:val="00C60341"/>
    <w:rsid w:val="00C62CD1"/>
    <w:rsid w:val="00C63234"/>
    <w:rsid w:val="00C63A3E"/>
    <w:rsid w:val="00C65B58"/>
    <w:rsid w:val="00C65C6F"/>
    <w:rsid w:val="00C66F38"/>
    <w:rsid w:val="00C7038D"/>
    <w:rsid w:val="00C71223"/>
    <w:rsid w:val="00C73D10"/>
    <w:rsid w:val="00C7454D"/>
    <w:rsid w:val="00C745C5"/>
    <w:rsid w:val="00C809E3"/>
    <w:rsid w:val="00C864C1"/>
    <w:rsid w:val="00C86A9B"/>
    <w:rsid w:val="00C87EDA"/>
    <w:rsid w:val="00C905B1"/>
    <w:rsid w:val="00C91735"/>
    <w:rsid w:val="00C923CF"/>
    <w:rsid w:val="00C927DC"/>
    <w:rsid w:val="00C954EA"/>
    <w:rsid w:val="00C96E57"/>
    <w:rsid w:val="00CA022C"/>
    <w:rsid w:val="00CA1B7C"/>
    <w:rsid w:val="00CA3D81"/>
    <w:rsid w:val="00CA67BF"/>
    <w:rsid w:val="00CB042D"/>
    <w:rsid w:val="00CB197F"/>
    <w:rsid w:val="00CB27BD"/>
    <w:rsid w:val="00CB3016"/>
    <w:rsid w:val="00CB35C1"/>
    <w:rsid w:val="00CB4C0A"/>
    <w:rsid w:val="00CB57ED"/>
    <w:rsid w:val="00CB7C05"/>
    <w:rsid w:val="00CC1C1C"/>
    <w:rsid w:val="00CC23CD"/>
    <w:rsid w:val="00CC4890"/>
    <w:rsid w:val="00CC62ED"/>
    <w:rsid w:val="00CC6A12"/>
    <w:rsid w:val="00CC7B2A"/>
    <w:rsid w:val="00CD2ADE"/>
    <w:rsid w:val="00CD34DC"/>
    <w:rsid w:val="00CD4D4B"/>
    <w:rsid w:val="00CD5B7D"/>
    <w:rsid w:val="00CE02A7"/>
    <w:rsid w:val="00CE064A"/>
    <w:rsid w:val="00CE0999"/>
    <w:rsid w:val="00CE15DC"/>
    <w:rsid w:val="00CE17F9"/>
    <w:rsid w:val="00CE31D6"/>
    <w:rsid w:val="00CE6BCF"/>
    <w:rsid w:val="00CF076A"/>
    <w:rsid w:val="00CF57A7"/>
    <w:rsid w:val="00CF62DB"/>
    <w:rsid w:val="00CF76E0"/>
    <w:rsid w:val="00D00B12"/>
    <w:rsid w:val="00D011AA"/>
    <w:rsid w:val="00D01A12"/>
    <w:rsid w:val="00D01E00"/>
    <w:rsid w:val="00D03EAE"/>
    <w:rsid w:val="00D0526B"/>
    <w:rsid w:val="00D052C5"/>
    <w:rsid w:val="00D057E5"/>
    <w:rsid w:val="00D05FAF"/>
    <w:rsid w:val="00D076A6"/>
    <w:rsid w:val="00D07F34"/>
    <w:rsid w:val="00D12529"/>
    <w:rsid w:val="00D13384"/>
    <w:rsid w:val="00D14B42"/>
    <w:rsid w:val="00D163E9"/>
    <w:rsid w:val="00D1657E"/>
    <w:rsid w:val="00D17CCA"/>
    <w:rsid w:val="00D203BC"/>
    <w:rsid w:val="00D206A3"/>
    <w:rsid w:val="00D20D9A"/>
    <w:rsid w:val="00D24AB5"/>
    <w:rsid w:val="00D2700F"/>
    <w:rsid w:val="00D3314D"/>
    <w:rsid w:val="00D33C0B"/>
    <w:rsid w:val="00D36B55"/>
    <w:rsid w:val="00D37C83"/>
    <w:rsid w:val="00D4019B"/>
    <w:rsid w:val="00D44044"/>
    <w:rsid w:val="00D45E41"/>
    <w:rsid w:val="00D46406"/>
    <w:rsid w:val="00D473B9"/>
    <w:rsid w:val="00D50F70"/>
    <w:rsid w:val="00D51416"/>
    <w:rsid w:val="00D5259C"/>
    <w:rsid w:val="00D527EE"/>
    <w:rsid w:val="00D527F4"/>
    <w:rsid w:val="00D52C3A"/>
    <w:rsid w:val="00D54343"/>
    <w:rsid w:val="00D54EB7"/>
    <w:rsid w:val="00D555CE"/>
    <w:rsid w:val="00D55CC9"/>
    <w:rsid w:val="00D56A81"/>
    <w:rsid w:val="00D61924"/>
    <w:rsid w:val="00D62A9F"/>
    <w:rsid w:val="00D63EEB"/>
    <w:rsid w:val="00D666D4"/>
    <w:rsid w:val="00D66A41"/>
    <w:rsid w:val="00D6700B"/>
    <w:rsid w:val="00D6716F"/>
    <w:rsid w:val="00D70528"/>
    <w:rsid w:val="00D7078B"/>
    <w:rsid w:val="00D71873"/>
    <w:rsid w:val="00D74405"/>
    <w:rsid w:val="00D76195"/>
    <w:rsid w:val="00D77968"/>
    <w:rsid w:val="00D810F6"/>
    <w:rsid w:val="00D82B02"/>
    <w:rsid w:val="00D846E1"/>
    <w:rsid w:val="00D85076"/>
    <w:rsid w:val="00D86708"/>
    <w:rsid w:val="00D86957"/>
    <w:rsid w:val="00D87441"/>
    <w:rsid w:val="00D908AD"/>
    <w:rsid w:val="00D912E9"/>
    <w:rsid w:val="00D91A2C"/>
    <w:rsid w:val="00D93512"/>
    <w:rsid w:val="00D94C2B"/>
    <w:rsid w:val="00D95B5D"/>
    <w:rsid w:val="00DA1584"/>
    <w:rsid w:val="00DA1937"/>
    <w:rsid w:val="00DA22DA"/>
    <w:rsid w:val="00DA2BF5"/>
    <w:rsid w:val="00DA449C"/>
    <w:rsid w:val="00DA4ED1"/>
    <w:rsid w:val="00DA6287"/>
    <w:rsid w:val="00DB0716"/>
    <w:rsid w:val="00DB501B"/>
    <w:rsid w:val="00DB587D"/>
    <w:rsid w:val="00DB58DE"/>
    <w:rsid w:val="00DB614D"/>
    <w:rsid w:val="00DB63CE"/>
    <w:rsid w:val="00DB7713"/>
    <w:rsid w:val="00DC04AC"/>
    <w:rsid w:val="00DC2964"/>
    <w:rsid w:val="00DC300E"/>
    <w:rsid w:val="00DC5351"/>
    <w:rsid w:val="00DC5771"/>
    <w:rsid w:val="00DC5F4C"/>
    <w:rsid w:val="00DC6A5E"/>
    <w:rsid w:val="00DD006D"/>
    <w:rsid w:val="00DD04E6"/>
    <w:rsid w:val="00DD4EF4"/>
    <w:rsid w:val="00DD6362"/>
    <w:rsid w:val="00DD649A"/>
    <w:rsid w:val="00DD6C66"/>
    <w:rsid w:val="00DE0914"/>
    <w:rsid w:val="00DE15C7"/>
    <w:rsid w:val="00DE1D2A"/>
    <w:rsid w:val="00DE2722"/>
    <w:rsid w:val="00DE398F"/>
    <w:rsid w:val="00DE3E7C"/>
    <w:rsid w:val="00DF0061"/>
    <w:rsid w:val="00DF0566"/>
    <w:rsid w:val="00DF1C0B"/>
    <w:rsid w:val="00DF4676"/>
    <w:rsid w:val="00DF58B5"/>
    <w:rsid w:val="00DF6D90"/>
    <w:rsid w:val="00E00536"/>
    <w:rsid w:val="00E00E99"/>
    <w:rsid w:val="00E01B52"/>
    <w:rsid w:val="00E036FD"/>
    <w:rsid w:val="00E03CE6"/>
    <w:rsid w:val="00E051F4"/>
    <w:rsid w:val="00E05F83"/>
    <w:rsid w:val="00E06B53"/>
    <w:rsid w:val="00E10FA0"/>
    <w:rsid w:val="00E11C82"/>
    <w:rsid w:val="00E138C4"/>
    <w:rsid w:val="00E176A4"/>
    <w:rsid w:val="00E20473"/>
    <w:rsid w:val="00E208DA"/>
    <w:rsid w:val="00E213C4"/>
    <w:rsid w:val="00E21F45"/>
    <w:rsid w:val="00E22099"/>
    <w:rsid w:val="00E224C6"/>
    <w:rsid w:val="00E22E5D"/>
    <w:rsid w:val="00E23100"/>
    <w:rsid w:val="00E2340D"/>
    <w:rsid w:val="00E2473D"/>
    <w:rsid w:val="00E26451"/>
    <w:rsid w:val="00E27D90"/>
    <w:rsid w:val="00E32A28"/>
    <w:rsid w:val="00E34B09"/>
    <w:rsid w:val="00E362DC"/>
    <w:rsid w:val="00E36AC0"/>
    <w:rsid w:val="00E36B72"/>
    <w:rsid w:val="00E379A3"/>
    <w:rsid w:val="00E40C8A"/>
    <w:rsid w:val="00E436A9"/>
    <w:rsid w:val="00E444E1"/>
    <w:rsid w:val="00E45AC9"/>
    <w:rsid w:val="00E509C1"/>
    <w:rsid w:val="00E52CD9"/>
    <w:rsid w:val="00E53858"/>
    <w:rsid w:val="00E53977"/>
    <w:rsid w:val="00E57715"/>
    <w:rsid w:val="00E60EDC"/>
    <w:rsid w:val="00E64CEA"/>
    <w:rsid w:val="00E6542E"/>
    <w:rsid w:val="00E663FC"/>
    <w:rsid w:val="00E66CC7"/>
    <w:rsid w:val="00E675CB"/>
    <w:rsid w:val="00E67B1A"/>
    <w:rsid w:val="00E703FA"/>
    <w:rsid w:val="00E75920"/>
    <w:rsid w:val="00E75E38"/>
    <w:rsid w:val="00E80FE0"/>
    <w:rsid w:val="00E818B1"/>
    <w:rsid w:val="00E8316F"/>
    <w:rsid w:val="00E85006"/>
    <w:rsid w:val="00E853D4"/>
    <w:rsid w:val="00E8678A"/>
    <w:rsid w:val="00E86CDC"/>
    <w:rsid w:val="00E86DA0"/>
    <w:rsid w:val="00E873A4"/>
    <w:rsid w:val="00E91116"/>
    <w:rsid w:val="00E96C29"/>
    <w:rsid w:val="00E97258"/>
    <w:rsid w:val="00E97AD1"/>
    <w:rsid w:val="00EA0441"/>
    <w:rsid w:val="00EA0D12"/>
    <w:rsid w:val="00EA175C"/>
    <w:rsid w:val="00EA18A7"/>
    <w:rsid w:val="00EA28FA"/>
    <w:rsid w:val="00EA426C"/>
    <w:rsid w:val="00EA623C"/>
    <w:rsid w:val="00EA6C34"/>
    <w:rsid w:val="00EA6D88"/>
    <w:rsid w:val="00EA738B"/>
    <w:rsid w:val="00EA7661"/>
    <w:rsid w:val="00EB0151"/>
    <w:rsid w:val="00EB1B12"/>
    <w:rsid w:val="00EB375E"/>
    <w:rsid w:val="00EB3CE8"/>
    <w:rsid w:val="00EB4296"/>
    <w:rsid w:val="00EB456A"/>
    <w:rsid w:val="00EB740A"/>
    <w:rsid w:val="00EC04FD"/>
    <w:rsid w:val="00EC1477"/>
    <w:rsid w:val="00EC417E"/>
    <w:rsid w:val="00EC4452"/>
    <w:rsid w:val="00EC51EE"/>
    <w:rsid w:val="00EC6A00"/>
    <w:rsid w:val="00EC7184"/>
    <w:rsid w:val="00ED007D"/>
    <w:rsid w:val="00ED01CE"/>
    <w:rsid w:val="00ED3A8A"/>
    <w:rsid w:val="00ED3D6C"/>
    <w:rsid w:val="00ED3F5A"/>
    <w:rsid w:val="00ED5316"/>
    <w:rsid w:val="00ED570C"/>
    <w:rsid w:val="00ED682A"/>
    <w:rsid w:val="00ED78A8"/>
    <w:rsid w:val="00ED7A1D"/>
    <w:rsid w:val="00EE0BD1"/>
    <w:rsid w:val="00EE52B0"/>
    <w:rsid w:val="00EE719E"/>
    <w:rsid w:val="00EF0E1F"/>
    <w:rsid w:val="00EF14F5"/>
    <w:rsid w:val="00EF4234"/>
    <w:rsid w:val="00EF44D4"/>
    <w:rsid w:val="00EF647B"/>
    <w:rsid w:val="00EF6C53"/>
    <w:rsid w:val="00F007E7"/>
    <w:rsid w:val="00F018DE"/>
    <w:rsid w:val="00F0337F"/>
    <w:rsid w:val="00F03529"/>
    <w:rsid w:val="00F04CD4"/>
    <w:rsid w:val="00F05906"/>
    <w:rsid w:val="00F05CD4"/>
    <w:rsid w:val="00F06130"/>
    <w:rsid w:val="00F0746A"/>
    <w:rsid w:val="00F07E71"/>
    <w:rsid w:val="00F10160"/>
    <w:rsid w:val="00F10833"/>
    <w:rsid w:val="00F110A4"/>
    <w:rsid w:val="00F171D0"/>
    <w:rsid w:val="00F22F28"/>
    <w:rsid w:val="00F31319"/>
    <w:rsid w:val="00F33ACD"/>
    <w:rsid w:val="00F33E21"/>
    <w:rsid w:val="00F35A79"/>
    <w:rsid w:val="00F36DDD"/>
    <w:rsid w:val="00F403D5"/>
    <w:rsid w:val="00F411FC"/>
    <w:rsid w:val="00F41542"/>
    <w:rsid w:val="00F42EB8"/>
    <w:rsid w:val="00F43898"/>
    <w:rsid w:val="00F439D9"/>
    <w:rsid w:val="00F4409B"/>
    <w:rsid w:val="00F44476"/>
    <w:rsid w:val="00F53778"/>
    <w:rsid w:val="00F56FAE"/>
    <w:rsid w:val="00F5742E"/>
    <w:rsid w:val="00F625D9"/>
    <w:rsid w:val="00F627B6"/>
    <w:rsid w:val="00F633EC"/>
    <w:rsid w:val="00F63A73"/>
    <w:rsid w:val="00F677CA"/>
    <w:rsid w:val="00F67A9E"/>
    <w:rsid w:val="00F7530B"/>
    <w:rsid w:val="00F776D3"/>
    <w:rsid w:val="00F81157"/>
    <w:rsid w:val="00F84799"/>
    <w:rsid w:val="00F854E5"/>
    <w:rsid w:val="00F86138"/>
    <w:rsid w:val="00F872A9"/>
    <w:rsid w:val="00F9107D"/>
    <w:rsid w:val="00F918DC"/>
    <w:rsid w:val="00F92D3A"/>
    <w:rsid w:val="00F93D64"/>
    <w:rsid w:val="00F946F4"/>
    <w:rsid w:val="00F947C6"/>
    <w:rsid w:val="00F9654A"/>
    <w:rsid w:val="00FA1250"/>
    <w:rsid w:val="00FA1A48"/>
    <w:rsid w:val="00FA2912"/>
    <w:rsid w:val="00FA454F"/>
    <w:rsid w:val="00FA4C80"/>
    <w:rsid w:val="00FA5999"/>
    <w:rsid w:val="00FA6D50"/>
    <w:rsid w:val="00FB0BDD"/>
    <w:rsid w:val="00FB2A35"/>
    <w:rsid w:val="00FB3C62"/>
    <w:rsid w:val="00FB4920"/>
    <w:rsid w:val="00FB4B86"/>
    <w:rsid w:val="00FB50BD"/>
    <w:rsid w:val="00FB66A3"/>
    <w:rsid w:val="00FB7272"/>
    <w:rsid w:val="00FC500E"/>
    <w:rsid w:val="00FC5972"/>
    <w:rsid w:val="00FC5A10"/>
    <w:rsid w:val="00FC5BBE"/>
    <w:rsid w:val="00FC6558"/>
    <w:rsid w:val="00FC7F46"/>
    <w:rsid w:val="00FD1B8D"/>
    <w:rsid w:val="00FD272E"/>
    <w:rsid w:val="00FD3584"/>
    <w:rsid w:val="00FD40A8"/>
    <w:rsid w:val="00FD42A4"/>
    <w:rsid w:val="00FD4853"/>
    <w:rsid w:val="00FD73B8"/>
    <w:rsid w:val="00FD74F9"/>
    <w:rsid w:val="00FE229A"/>
    <w:rsid w:val="00FE41BA"/>
    <w:rsid w:val="00FE5297"/>
    <w:rsid w:val="00FE696F"/>
    <w:rsid w:val="00FE6A5B"/>
    <w:rsid w:val="00FE6FDD"/>
    <w:rsid w:val="00FF2B3E"/>
    <w:rsid w:val="00FF34D0"/>
    <w:rsid w:val="00FF44A6"/>
    <w:rsid w:val="00FF4666"/>
    <w:rsid w:val="00FF4E12"/>
    <w:rsid w:val="00FF5A23"/>
    <w:rsid w:val="00FF6C63"/>
    <w:rsid w:val="119F3DA5"/>
    <w:rsid w:val="27940BC8"/>
    <w:rsid w:val="28911D07"/>
    <w:rsid w:val="2CFAD352"/>
    <w:rsid w:val="2CFCC107"/>
    <w:rsid w:val="2E56BDF3"/>
    <w:rsid w:val="308D1F24"/>
    <w:rsid w:val="74696B35"/>
    <w:rsid w:val="7A3525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58024"/>
  <w15:chartTrackingRefBased/>
  <w15:docId w15:val="{8F67C2E9-F087-4ADB-A0F0-67A409F8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59"/>
  </w:style>
  <w:style w:type="paragraph" w:styleId="Heading1">
    <w:name w:val="heading 1"/>
    <w:basedOn w:val="Normal"/>
    <w:next w:val="Normal"/>
    <w:link w:val="Heading1Char"/>
    <w:uiPriority w:val="9"/>
    <w:qFormat/>
    <w:rsid w:val="00844593"/>
    <w:pPr>
      <w:keepNext/>
      <w:keepLines/>
      <w:spacing w:before="240" w:after="0"/>
      <w:outlineLvl w:val="0"/>
    </w:pPr>
    <w:rPr>
      <w:rFonts w:ascii="Calibri Light" w:eastAsia="MS Gothic"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844593"/>
    <w:pPr>
      <w:keepNext/>
      <w:keepLines/>
      <w:spacing w:before="40" w:after="0"/>
      <w:outlineLvl w:val="1"/>
    </w:pPr>
    <w:rPr>
      <w:rFonts w:ascii="Calibri Light" w:eastAsia="MS Gothic" w:hAnsi="Calibri Light" w:cs="Times New Roman"/>
      <w:color w:val="2E74B5"/>
      <w:sz w:val="26"/>
      <w:szCs w:val="26"/>
    </w:rPr>
  </w:style>
  <w:style w:type="paragraph" w:styleId="Heading3">
    <w:name w:val="heading 3"/>
    <w:basedOn w:val="Normal"/>
    <w:next w:val="Normal"/>
    <w:link w:val="Heading3Char"/>
    <w:uiPriority w:val="9"/>
    <w:semiHidden/>
    <w:unhideWhenUsed/>
    <w:qFormat/>
    <w:rsid w:val="00844593"/>
    <w:pPr>
      <w:keepNext/>
      <w:keepLines/>
      <w:spacing w:before="40" w:after="0"/>
      <w:outlineLvl w:val="2"/>
    </w:pPr>
    <w:rPr>
      <w:rFonts w:ascii="Calibri Light" w:eastAsia="MS Gothic"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844593"/>
    <w:pPr>
      <w:keepNext/>
      <w:keepLines/>
      <w:spacing w:before="240" w:after="0"/>
      <w:outlineLvl w:val="0"/>
    </w:pPr>
    <w:rPr>
      <w:rFonts w:ascii="Calibri Light" w:eastAsia="MS Gothic" w:hAnsi="Calibri Light" w:cs="Times New Roman"/>
      <w:color w:val="2E74B5"/>
      <w:sz w:val="32"/>
      <w:szCs w:val="32"/>
    </w:rPr>
  </w:style>
  <w:style w:type="paragraph" w:customStyle="1" w:styleId="Heading21">
    <w:name w:val="Heading 21"/>
    <w:basedOn w:val="Normal"/>
    <w:next w:val="Normal"/>
    <w:uiPriority w:val="9"/>
    <w:semiHidden/>
    <w:unhideWhenUsed/>
    <w:qFormat/>
    <w:rsid w:val="00844593"/>
    <w:pPr>
      <w:keepNext/>
      <w:keepLines/>
      <w:spacing w:before="40" w:after="0"/>
      <w:outlineLvl w:val="1"/>
    </w:pPr>
    <w:rPr>
      <w:rFonts w:ascii="Calibri Light" w:eastAsia="MS Gothic" w:hAnsi="Calibri Light" w:cs="Times New Roman"/>
      <w:color w:val="2E74B5"/>
      <w:sz w:val="26"/>
      <w:szCs w:val="26"/>
    </w:rPr>
  </w:style>
  <w:style w:type="paragraph" w:customStyle="1" w:styleId="Heading31">
    <w:name w:val="Heading 31"/>
    <w:basedOn w:val="Normal"/>
    <w:next w:val="Normal"/>
    <w:uiPriority w:val="9"/>
    <w:semiHidden/>
    <w:unhideWhenUsed/>
    <w:qFormat/>
    <w:rsid w:val="00844593"/>
    <w:pPr>
      <w:keepNext/>
      <w:keepLines/>
      <w:spacing w:before="40" w:after="0"/>
      <w:outlineLvl w:val="2"/>
    </w:pPr>
    <w:rPr>
      <w:rFonts w:ascii="Calibri Light" w:eastAsia="MS Gothic" w:hAnsi="Calibri Light" w:cs="Times New Roman"/>
      <w:color w:val="1F4D78"/>
      <w:sz w:val="24"/>
      <w:szCs w:val="24"/>
    </w:rPr>
  </w:style>
  <w:style w:type="paragraph" w:customStyle="1" w:styleId="ProductList-Body">
    <w:name w:val="Product List - Body"/>
    <w:basedOn w:val="Normal"/>
    <w:link w:val="ProductList-BodyChar"/>
    <w:qFormat/>
    <w:rsid w:val="00844593"/>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844593"/>
    <w:pPr>
      <w:spacing w:after="240"/>
    </w:pPr>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844593"/>
    <w:pPr>
      <w:pBdr>
        <w:bottom w:val="single" w:sz="24" w:space="1" w:color="BFBFBF"/>
      </w:pBdr>
      <w:spacing w:after="240"/>
    </w:pPr>
    <w:rPr>
      <w:rFonts w:ascii="Calibri Light" w:hAnsi="Calibri Light"/>
      <w:b/>
      <w:color w:val="00188F"/>
      <w:sz w:val="28"/>
    </w:rPr>
  </w:style>
  <w:style w:type="character" w:customStyle="1" w:styleId="ProductList-BodyChar">
    <w:name w:val="Product List - Body Char"/>
    <w:basedOn w:val="DefaultParagraphFont"/>
    <w:link w:val="ProductList-Body"/>
    <w:rsid w:val="00844593"/>
    <w:rPr>
      <w:sz w:val="18"/>
    </w:rPr>
  </w:style>
  <w:style w:type="character" w:customStyle="1" w:styleId="ProductList-SectionHeadingChar">
    <w:name w:val="Product List - Section Heading Char"/>
    <w:basedOn w:val="ProductList-BodyChar"/>
    <w:link w:val="ProductList-SectionHeading"/>
    <w:rsid w:val="00844593"/>
    <w:rPr>
      <w:rFonts w:ascii="Calibri Light" w:hAnsi="Calibri Light"/>
      <w:b/>
      <w:sz w:val="40"/>
    </w:rPr>
  </w:style>
  <w:style w:type="paragraph" w:customStyle="1" w:styleId="ProductList-Offering1">
    <w:name w:val="Product List - Offering 1"/>
    <w:basedOn w:val="ProductList-Body"/>
    <w:link w:val="ProductList-Offering1Char"/>
    <w:qFormat/>
    <w:rsid w:val="00844593"/>
    <w:pPr>
      <w:spacing w:before="20" w:after="20"/>
      <w:ind w:left="-14" w:right="-101"/>
    </w:pPr>
    <w:rPr>
      <w:rFonts w:ascii="Calibri Light" w:hAnsi="Calibri Light"/>
      <w:sz w:val="16"/>
    </w:rPr>
  </w:style>
  <w:style w:type="character" w:customStyle="1" w:styleId="ProductList-OfferingGroupHeadingChar">
    <w:name w:val="Product List - Offering Group Heading Char"/>
    <w:basedOn w:val="ProductList-BodyChar"/>
    <w:link w:val="ProductList-OfferingGroupHeading"/>
    <w:rsid w:val="00844593"/>
    <w:rPr>
      <w:rFonts w:ascii="Calibri Light" w:hAnsi="Calibri Light"/>
      <w:b/>
      <w:color w:val="00188F"/>
      <w:sz w:val="28"/>
    </w:rPr>
  </w:style>
  <w:style w:type="paragraph" w:customStyle="1" w:styleId="ProductList-OfferingBody">
    <w:name w:val="Product List - Offering Body"/>
    <w:basedOn w:val="ProductList-Body"/>
    <w:next w:val="ProductList-Body"/>
    <w:link w:val="ProductList-OfferingBodyChar"/>
    <w:qFormat/>
    <w:rsid w:val="00844593"/>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844593"/>
    <w:rPr>
      <w:rFonts w:ascii="Calibri Light" w:hAnsi="Calibri Light"/>
      <w:sz w:val="16"/>
    </w:rPr>
  </w:style>
  <w:style w:type="paragraph" w:customStyle="1" w:styleId="ProductList-Offering1Heading">
    <w:name w:val="Product List - Offering 1 Heading"/>
    <w:basedOn w:val="ProductList-Body"/>
    <w:next w:val="ProductList-Body"/>
    <w:link w:val="ProductList-Offering1HeadingChar"/>
    <w:qFormat/>
    <w:rsid w:val="00844593"/>
    <w:pPr>
      <w:pBdr>
        <w:bottom w:val="single" w:sz="4" w:space="1" w:color="BFBFBF"/>
      </w:pBdr>
      <w:tabs>
        <w:tab w:val="left" w:pos="187"/>
      </w:tabs>
      <w:spacing w:before="60" w:after="60"/>
    </w:pPr>
    <w:rPr>
      <w:rFonts w:ascii="Calibri Light" w:hAnsi="Calibri Light"/>
      <w:b/>
      <w:color w:val="00188F"/>
      <w:sz w:val="28"/>
    </w:rPr>
  </w:style>
  <w:style w:type="character" w:customStyle="1" w:styleId="ProductList-OfferingBodyChar">
    <w:name w:val="Product List - Offering Body Char"/>
    <w:basedOn w:val="ProductList-BodyChar"/>
    <w:link w:val="ProductList-OfferingBody"/>
    <w:rsid w:val="00844593"/>
    <w:rPr>
      <w:sz w:val="16"/>
    </w:rPr>
  </w:style>
  <w:style w:type="paragraph" w:customStyle="1" w:styleId="ProductList-SubSection1Heading">
    <w:name w:val="Product List - SubSection 1 Heading"/>
    <w:basedOn w:val="ProductList-Body"/>
    <w:link w:val="ProductList-SubSection1HeadingChar"/>
    <w:qFormat/>
    <w:rsid w:val="00844593"/>
    <w:pPr>
      <w:pBdr>
        <w:bottom w:val="single" w:sz="4" w:space="1" w:color="BFBFBF"/>
      </w:pBdr>
      <w:tabs>
        <w:tab w:val="left" w:pos="187"/>
      </w:tabs>
      <w:spacing w:before="240" w:after="120"/>
    </w:pPr>
    <w:rPr>
      <w:rFonts w:ascii="Calibri Light" w:hAnsi="Calibri Light"/>
      <w:b/>
      <w:sz w:val="28"/>
    </w:rPr>
  </w:style>
  <w:style w:type="character" w:customStyle="1" w:styleId="ProductList-Offering1HeadingChar">
    <w:name w:val="Product List - Offering 1 Heading Char"/>
    <w:basedOn w:val="ProductList-BodyChar"/>
    <w:link w:val="ProductList-Offering1Heading"/>
    <w:rsid w:val="00844593"/>
    <w:rPr>
      <w:rFonts w:ascii="Calibri Light" w:hAnsi="Calibri Light"/>
      <w:b/>
      <w:color w:val="00188F"/>
      <w:sz w:val="28"/>
    </w:rPr>
  </w:style>
  <w:style w:type="paragraph" w:styleId="Header">
    <w:name w:val="header"/>
    <w:basedOn w:val="Normal"/>
    <w:link w:val="HeaderChar"/>
    <w:uiPriority w:val="99"/>
    <w:unhideWhenUsed/>
    <w:rsid w:val="00844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593"/>
  </w:style>
  <w:style w:type="character" w:customStyle="1" w:styleId="ProductList-SubSection1HeadingChar">
    <w:name w:val="Product List - SubSection 1 Heading Char"/>
    <w:basedOn w:val="ProductList-BodyChar"/>
    <w:link w:val="ProductList-SubSection1Heading"/>
    <w:rsid w:val="00844593"/>
    <w:rPr>
      <w:rFonts w:ascii="Calibri Light" w:hAnsi="Calibri Light"/>
      <w:b/>
      <w:sz w:val="28"/>
    </w:rPr>
  </w:style>
  <w:style w:type="paragraph" w:styleId="Footer">
    <w:name w:val="footer"/>
    <w:basedOn w:val="Normal"/>
    <w:link w:val="FooterChar"/>
    <w:uiPriority w:val="99"/>
    <w:unhideWhenUsed/>
    <w:rsid w:val="00844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593"/>
  </w:style>
  <w:style w:type="table" w:styleId="TableGrid">
    <w:name w:val="Table Grid"/>
    <w:basedOn w:val="TableNormal"/>
    <w:uiPriority w:val="39"/>
    <w:rsid w:val="0084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844593"/>
    <w:rPr>
      <w:color w:val="0563C1"/>
      <w:u w:val="single"/>
    </w:rPr>
  </w:style>
  <w:style w:type="paragraph" w:styleId="BalloonText">
    <w:name w:val="Balloon Text"/>
    <w:basedOn w:val="Normal"/>
    <w:link w:val="BalloonTextChar"/>
    <w:uiPriority w:val="99"/>
    <w:semiHidden/>
    <w:unhideWhenUsed/>
    <w:rsid w:val="00844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593"/>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844593"/>
    <w:pPr>
      <w:tabs>
        <w:tab w:val="clear" w:pos="187"/>
      </w:tabs>
    </w:pPr>
    <w:rPr>
      <w:color w:val="0072C6"/>
    </w:rPr>
  </w:style>
  <w:style w:type="character" w:customStyle="1" w:styleId="Heading1Char">
    <w:name w:val="Heading 1 Char"/>
    <w:basedOn w:val="DefaultParagraphFont"/>
    <w:link w:val="Heading1"/>
    <w:uiPriority w:val="9"/>
    <w:rsid w:val="00844593"/>
    <w:rPr>
      <w:rFonts w:ascii="Calibri Light" w:eastAsia="MS Gothic" w:hAnsi="Calibri Light" w:cs="Times New Roman"/>
      <w:color w:val="2E74B5"/>
      <w:sz w:val="32"/>
      <w:szCs w:val="32"/>
    </w:rPr>
  </w:style>
  <w:style w:type="character" w:customStyle="1" w:styleId="ProductList-Offering2HeadingChar">
    <w:name w:val="Product List - Offering 2 Heading Char"/>
    <w:basedOn w:val="ProductList-Offering1HeadingChar"/>
    <w:link w:val="ProductList-Offering2Heading"/>
    <w:rsid w:val="00844593"/>
    <w:rPr>
      <w:rFonts w:ascii="Calibri Light" w:hAnsi="Calibri Light"/>
      <w:b/>
      <w:color w:val="0072C6"/>
      <w:sz w:val="28"/>
    </w:rPr>
  </w:style>
  <w:style w:type="character" w:customStyle="1" w:styleId="Heading2Char">
    <w:name w:val="Heading 2 Char"/>
    <w:basedOn w:val="DefaultParagraphFont"/>
    <w:link w:val="Heading2"/>
    <w:uiPriority w:val="9"/>
    <w:semiHidden/>
    <w:rsid w:val="00844593"/>
    <w:rPr>
      <w:rFonts w:ascii="Calibri Light" w:eastAsia="MS Gothic" w:hAnsi="Calibri Light" w:cs="Times New Roman"/>
      <w:color w:val="2E74B5"/>
      <w:sz w:val="26"/>
      <w:szCs w:val="26"/>
    </w:rPr>
  </w:style>
  <w:style w:type="character" w:customStyle="1" w:styleId="Heading3Char">
    <w:name w:val="Heading 3 Char"/>
    <w:basedOn w:val="DefaultParagraphFont"/>
    <w:link w:val="Heading3"/>
    <w:uiPriority w:val="9"/>
    <w:semiHidden/>
    <w:rsid w:val="00844593"/>
    <w:rPr>
      <w:rFonts w:ascii="Calibri Light" w:eastAsia="MS Gothic" w:hAnsi="Calibri Light" w:cs="Times New Roman"/>
      <w:color w:val="1F4D78"/>
      <w:sz w:val="24"/>
      <w:szCs w:val="24"/>
    </w:rPr>
  </w:style>
  <w:style w:type="paragraph" w:customStyle="1" w:styleId="ProductList-Offering2">
    <w:name w:val="Product List - Offering 2"/>
    <w:basedOn w:val="ProductList-Offering1"/>
    <w:link w:val="ProductList-Offering2Char"/>
    <w:qFormat/>
    <w:rsid w:val="00844593"/>
  </w:style>
  <w:style w:type="paragraph" w:customStyle="1" w:styleId="ProductList-SubSubSectionHeading">
    <w:name w:val="Product List - SubSubSection Heading"/>
    <w:basedOn w:val="ProductList-Body"/>
    <w:link w:val="ProductList-SubSubSectionHeadingChar"/>
    <w:qFormat/>
    <w:rsid w:val="00844593"/>
    <w:rPr>
      <w:b/>
      <w:color w:val="00188F"/>
    </w:rPr>
  </w:style>
  <w:style w:type="character" w:customStyle="1" w:styleId="ProductList-Offering2Char">
    <w:name w:val="Product List - Offering 2 Char"/>
    <w:basedOn w:val="ProductList-BodyChar"/>
    <w:link w:val="ProductList-Offering2"/>
    <w:rsid w:val="00844593"/>
    <w:rPr>
      <w:rFonts w:ascii="Calibri Light" w:hAnsi="Calibri Light"/>
      <w:sz w:val="16"/>
    </w:rPr>
  </w:style>
  <w:style w:type="paragraph" w:customStyle="1" w:styleId="ProductList-SubSection2Heading">
    <w:name w:val="Product List - SubSection 2 Heading"/>
    <w:basedOn w:val="ProductList-SubSection1Heading"/>
    <w:link w:val="ProductList-SubSection2HeadingChar"/>
    <w:qFormat/>
    <w:rsid w:val="00844593"/>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844593"/>
    <w:rPr>
      <w:b/>
      <w:color w:val="00188F"/>
      <w:sz w:val="18"/>
    </w:rPr>
  </w:style>
  <w:style w:type="paragraph" w:styleId="TOC1">
    <w:name w:val="toc 1"/>
    <w:basedOn w:val="Normal"/>
    <w:next w:val="Normal"/>
    <w:autoRedefine/>
    <w:uiPriority w:val="39"/>
    <w:unhideWhenUsed/>
    <w:qFormat/>
    <w:rsid w:val="00764953"/>
    <w:pPr>
      <w:tabs>
        <w:tab w:val="right" w:leader="dot" w:pos="10790"/>
      </w:tabs>
      <w:spacing w:before="120" w:after="120" w:line="252" w:lineRule="auto"/>
    </w:pPr>
    <w:rPr>
      <w:b/>
      <w:caps/>
      <w:sz w:val="18"/>
    </w:rPr>
  </w:style>
  <w:style w:type="paragraph" w:styleId="TOC2">
    <w:name w:val="toc 2"/>
    <w:basedOn w:val="Normal"/>
    <w:next w:val="Normal"/>
    <w:autoRedefine/>
    <w:uiPriority w:val="39"/>
    <w:unhideWhenUsed/>
    <w:rsid w:val="00844593"/>
    <w:pPr>
      <w:spacing w:after="0" w:line="252" w:lineRule="auto"/>
      <w:ind w:left="158"/>
    </w:pPr>
    <w:rPr>
      <w:b/>
      <w:smallCaps/>
      <w:sz w:val="18"/>
    </w:rPr>
  </w:style>
  <w:style w:type="paragraph" w:styleId="TOC3">
    <w:name w:val="toc 3"/>
    <w:basedOn w:val="Normal"/>
    <w:next w:val="Normal"/>
    <w:autoRedefine/>
    <w:uiPriority w:val="39"/>
    <w:unhideWhenUsed/>
    <w:rsid w:val="00844593"/>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84459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844593"/>
    <w:pPr>
      <w:spacing w:after="0" w:line="252" w:lineRule="auto"/>
      <w:ind w:left="317"/>
    </w:pPr>
    <w:rPr>
      <w:sz w:val="16"/>
    </w:rPr>
  </w:style>
  <w:style w:type="paragraph" w:styleId="TOC6">
    <w:name w:val="toc 6"/>
    <w:basedOn w:val="Normal"/>
    <w:next w:val="Normal"/>
    <w:autoRedefine/>
    <w:uiPriority w:val="39"/>
    <w:unhideWhenUsed/>
    <w:rsid w:val="00844593"/>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844593"/>
    <w:rPr>
      <w:rFonts w:ascii="Calibri Light" w:hAnsi="Calibri Light"/>
      <w:b/>
      <w:sz w:val="28"/>
    </w:rPr>
  </w:style>
  <w:style w:type="character" w:customStyle="1" w:styleId="FollowedHyperlink1">
    <w:name w:val="FollowedHyperlink1"/>
    <w:basedOn w:val="DefaultParagraphFont"/>
    <w:uiPriority w:val="99"/>
    <w:semiHidden/>
    <w:unhideWhenUsed/>
    <w:rsid w:val="00844593"/>
    <w:rPr>
      <w:color w:val="954F72"/>
      <w:u w:val="single"/>
    </w:rPr>
  </w:style>
  <w:style w:type="paragraph" w:styleId="CommentText">
    <w:name w:val="annotation text"/>
    <w:basedOn w:val="Normal"/>
    <w:link w:val="CommentTextChar"/>
    <w:uiPriority w:val="99"/>
    <w:unhideWhenUsed/>
    <w:rsid w:val="00844593"/>
    <w:pPr>
      <w:spacing w:line="240" w:lineRule="auto"/>
    </w:pPr>
    <w:rPr>
      <w:sz w:val="20"/>
      <w:szCs w:val="20"/>
    </w:rPr>
  </w:style>
  <w:style w:type="character" w:customStyle="1" w:styleId="CommentTextChar">
    <w:name w:val="Comment Text Char"/>
    <w:basedOn w:val="DefaultParagraphFont"/>
    <w:link w:val="CommentText"/>
    <w:uiPriority w:val="99"/>
    <w:rsid w:val="00844593"/>
    <w:rPr>
      <w:sz w:val="20"/>
      <w:szCs w:val="20"/>
    </w:rPr>
  </w:style>
  <w:style w:type="character" w:styleId="CommentReference">
    <w:name w:val="annotation reference"/>
    <w:uiPriority w:val="99"/>
    <w:rsid w:val="00844593"/>
    <w:rPr>
      <w:rFonts w:cs="Times New Roman"/>
      <w:sz w:val="16"/>
      <w:szCs w:val="16"/>
    </w:rPr>
  </w:style>
  <w:style w:type="paragraph" w:styleId="CommentSubject">
    <w:name w:val="annotation subject"/>
    <w:basedOn w:val="CommentText"/>
    <w:next w:val="CommentText"/>
    <w:link w:val="CommentSubjectChar"/>
    <w:uiPriority w:val="99"/>
    <w:semiHidden/>
    <w:unhideWhenUsed/>
    <w:rsid w:val="00844593"/>
    <w:rPr>
      <w:b/>
      <w:bCs/>
    </w:rPr>
  </w:style>
  <w:style w:type="character" w:customStyle="1" w:styleId="CommentSubjectChar">
    <w:name w:val="Comment Subject Char"/>
    <w:basedOn w:val="CommentTextChar"/>
    <w:link w:val="CommentSubject"/>
    <w:uiPriority w:val="99"/>
    <w:semiHidden/>
    <w:rsid w:val="00844593"/>
    <w:rPr>
      <w:b/>
      <w:bCs/>
      <w:sz w:val="20"/>
      <w:szCs w:val="20"/>
    </w:rPr>
  </w:style>
  <w:style w:type="paragraph" w:customStyle="1" w:styleId="TOC71">
    <w:name w:val="TOC 71"/>
    <w:basedOn w:val="Normal"/>
    <w:next w:val="Normal"/>
    <w:autoRedefine/>
    <w:uiPriority w:val="39"/>
    <w:unhideWhenUsed/>
    <w:rsid w:val="00844593"/>
    <w:pPr>
      <w:spacing w:after="100"/>
      <w:ind w:left="1320"/>
    </w:pPr>
    <w:rPr>
      <w:rFonts w:eastAsia="MS Mincho"/>
    </w:rPr>
  </w:style>
  <w:style w:type="paragraph" w:customStyle="1" w:styleId="TOC81">
    <w:name w:val="TOC 81"/>
    <w:basedOn w:val="Normal"/>
    <w:next w:val="Normal"/>
    <w:autoRedefine/>
    <w:uiPriority w:val="39"/>
    <w:unhideWhenUsed/>
    <w:rsid w:val="00844593"/>
    <w:pPr>
      <w:spacing w:after="100"/>
      <w:ind w:left="1540"/>
    </w:pPr>
    <w:rPr>
      <w:rFonts w:eastAsia="MS Mincho"/>
    </w:rPr>
  </w:style>
  <w:style w:type="paragraph" w:customStyle="1" w:styleId="TOC91">
    <w:name w:val="TOC 91"/>
    <w:basedOn w:val="Normal"/>
    <w:next w:val="Normal"/>
    <w:autoRedefine/>
    <w:uiPriority w:val="39"/>
    <w:unhideWhenUsed/>
    <w:rsid w:val="00844593"/>
    <w:pPr>
      <w:spacing w:after="100"/>
      <w:ind w:left="1760"/>
    </w:pPr>
    <w:rPr>
      <w:rFonts w:eastAsia="MS Mincho"/>
    </w:rPr>
  </w:style>
  <w:style w:type="paragraph" w:styleId="Revision">
    <w:name w:val="Revision"/>
    <w:hidden/>
    <w:uiPriority w:val="99"/>
    <w:semiHidden/>
    <w:rsid w:val="00844593"/>
    <w:pPr>
      <w:spacing w:after="0" w:line="240" w:lineRule="auto"/>
    </w:pPr>
  </w:style>
  <w:style w:type="paragraph" w:styleId="Index1">
    <w:name w:val="index 1"/>
    <w:basedOn w:val="Normal"/>
    <w:next w:val="Normal"/>
    <w:autoRedefine/>
    <w:uiPriority w:val="99"/>
    <w:semiHidden/>
    <w:unhideWhenUsed/>
    <w:rsid w:val="00844593"/>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844593"/>
    <w:pPr>
      <w:ind w:left="720"/>
      <w:contextualSpacing/>
    </w:pPr>
  </w:style>
  <w:style w:type="table" w:customStyle="1" w:styleId="TableGrid1">
    <w:name w:val="Table Grid1"/>
    <w:basedOn w:val="TableNormal"/>
    <w:next w:val="TableGrid"/>
    <w:uiPriority w:val="39"/>
    <w:rsid w:val="0084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844593"/>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844593"/>
    <w:rPr>
      <w:rFonts w:ascii="Arial" w:hAnsi="Arial"/>
      <w:sz w:val="18"/>
      <w:szCs w:val="20"/>
    </w:rPr>
  </w:style>
  <w:style w:type="paragraph" w:customStyle="1" w:styleId="productlist-body0">
    <w:name w:val="productlist-body"/>
    <w:basedOn w:val="Normal"/>
    <w:rsid w:val="0084459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844593"/>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844593"/>
    <w:rPr>
      <w:rFonts w:ascii="Arial" w:hAnsi="Arial" w:cs="Arial"/>
      <w:color w:val="000000"/>
    </w:rPr>
  </w:style>
  <w:style w:type="paragraph" w:customStyle="1" w:styleId="EVL-Amend-Preamble-FirstPara">
    <w:name w:val="E.  VL-Amend-Preamble-FirstPara"/>
    <w:basedOn w:val="Normal"/>
    <w:link w:val="EVL-Amend-Preamble-FirstParaChar"/>
    <w:qFormat/>
    <w:rsid w:val="00844593"/>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844593"/>
    <w:rPr>
      <w:color w:val="808080"/>
      <w:shd w:val="clear" w:color="auto" w:fill="E6E6E6"/>
    </w:rPr>
  </w:style>
  <w:style w:type="character" w:customStyle="1" w:styleId="Mention1">
    <w:name w:val="Mention1"/>
    <w:basedOn w:val="DefaultParagraphFont"/>
    <w:uiPriority w:val="99"/>
    <w:semiHidden/>
    <w:unhideWhenUsed/>
    <w:rsid w:val="00844593"/>
    <w:rPr>
      <w:color w:val="2B579A"/>
      <w:shd w:val="clear" w:color="auto" w:fill="E6E6E6"/>
    </w:rPr>
  </w:style>
  <w:style w:type="character" w:customStyle="1" w:styleId="UnresolvedMention2">
    <w:name w:val="Unresolved Mention2"/>
    <w:basedOn w:val="DefaultParagraphFont"/>
    <w:uiPriority w:val="99"/>
    <w:semiHidden/>
    <w:unhideWhenUsed/>
    <w:rsid w:val="00844593"/>
    <w:rPr>
      <w:color w:val="808080"/>
      <w:shd w:val="clear" w:color="auto" w:fill="E6E6E6"/>
    </w:rPr>
  </w:style>
  <w:style w:type="character" w:customStyle="1" w:styleId="1">
    <w:name w:val="未处理的提及1"/>
    <w:basedOn w:val="DefaultParagraphFont"/>
    <w:uiPriority w:val="99"/>
    <w:semiHidden/>
    <w:unhideWhenUsed/>
    <w:rsid w:val="00844593"/>
    <w:rPr>
      <w:color w:val="808080"/>
      <w:shd w:val="clear" w:color="auto" w:fill="E6E6E6"/>
    </w:rPr>
  </w:style>
  <w:style w:type="paragraph" w:customStyle="1" w:styleId="ProductList-Bullet">
    <w:name w:val="Product List - Bullet"/>
    <w:link w:val="ProductList-BulletChar"/>
    <w:uiPriority w:val="3"/>
    <w:qFormat/>
    <w:rsid w:val="00844593"/>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844593"/>
    <w:rPr>
      <w:sz w:val="18"/>
      <w:szCs w:val="20"/>
    </w:rPr>
  </w:style>
  <w:style w:type="character" w:customStyle="1" w:styleId="10">
    <w:name w:val="@他1"/>
    <w:basedOn w:val="DefaultParagraphFont"/>
    <w:uiPriority w:val="99"/>
    <w:unhideWhenUsed/>
    <w:rsid w:val="00844593"/>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844593"/>
  </w:style>
  <w:style w:type="character" w:customStyle="1" w:styleId="normaltextrun">
    <w:name w:val="normaltextrun"/>
    <w:basedOn w:val="DefaultParagraphFont"/>
    <w:rsid w:val="00844593"/>
  </w:style>
  <w:style w:type="character" w:customStyle="1" w:styleId="eop">
    <w:name w:val="eop"/>
    <w:basedOn w:val="DefaultParagraphFont"/>
    <w:rsid w:val="00844593"/>
  </w:style>
  <w:style w:type="paragraph" w:customStyle="1" w:styleId="paragraph">
    <w:name w:val="paragraph"/>
    <w:basedOn w:val="Normal"/>
    <w:rsid w:val="008445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6F0A"/>
    <w:rPr>
      <w:color w:val="AF005F"/>
      <w:u w:val="none"/>
    </w:rPr>
  </w:style>
  <w:style w:type="character" w:customStyle="1" w:styleId="Heading1Char1">
    <w:name w:val="Heading 1 Char1"/>
    <w:basedOn w:val="DefaultParagraphFont"/>
    <w:uiPriority w:val="9"/>
    <w:rsid w:val="00844593"/>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44593"/>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4459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844593"/>
    <w:rPr>
      <w:color w:val="AF005F"/>
      <w:u w:val="none"/>
    </w:rPr>
  </w:style>
  <w:style w:type="character" w:customStyle="1" w:styleId="UnresolvedMention3">
    <w:name w:val="Unresolved Mention3"/>
    <w:basedOn w:val="DefaultParagraphFont"/>
    <w:uiPriority w:val="99"/>
    <w:semiHidden/>
    <w:unhideWhenUsed/>
    <w:rsid w:val="001F140D"/>
    <w:rPr>
      <w:color w:val="605E5C"/>
      <w:shd w:val="clear" w:color="auto" w:fill="E1DFDD"/>
    </w:rPr>
  </w:style>
  <w:style w:type="character" w:customStyle="1" w:styleId="Mention2">
    <w:name w:val="Mention2"/>
    <w:basedOn w:val="DefaultParagraphFont"/>
    <w:uiPriority w:val="99"/>
    <w:unhideWhenUsed/>
    <w:rsid w:val="00D555CE"/>
    <w:rPr>
      <w:color w:val="2B579A"/>
      <w:shd w:val="clear" w:color="auto" w:fill="E1DFDD"/>
    </w:rPr>
  </w:style>
  <w:style w:type="character" w:styleId="Mention">
    <w:name w:val="Mention"/>
    <w:basedOn w:val="DefaultParagraphFont"/>
    <w:uiPriority w:val="99"/>
    <w:unhideWhenUsed/>
    <w:rsid w:val="00D2700F"/>
    <w:rPr>
      <w:color w:val="2B579A"/>
      <w:shd w:val="clear" w:color="auto" w:fill="E1DFDD"/>
    </w:rPr>
  </w:style>
  <w:style w:type="character" w:styleId="UnresolvedMention">
    <w:name w:val="Unresolved Mention"/>
    <w:basedOn w:val="DefaultParagraphFont"/>
    <w:uiPriority w:val="99"/>
    <w:semiHidden/>
    <w:unhideWhenUsed/>
    <w:rsid w:val="006E0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125721">
      <w:bodyDiv w:val="1"/>
      <w:marLeft w:val="0"/>
      <w:marRight w:val="0"/>
      <w:marTop w:val="0"/>
      <w:marBottom w:val="0"/>
      <w:divBdr>
        <w:top w:val="none" w:sz="0" w:space="0" w:color="auto"/>
        <w:left w:val="none" w:sz="0" w:space="0" w:color="auto"/>
        <w:bottom w:val="none" w:sz="0" w:space="0" w:color="auto"/>
        <w:right w:val="none" w:sz="0" w:space="0" w:color="auto"/>
      </w:divBdr>
    </w:div>
    <w:div w:id="1165629835">
      <w:bodyDiv w:val="1"/>
      <w:marLeft w:val="0"/>
      <w:marRight w:val="0"/>
      <w:marTop w:val="0"/>
      <w:marBottom w:val="0"/>
      <w:divBdr>
        <w:top w:val="none" w:sz="0" w:space="0" w:color="auto"/>
        <w:left w:val="none" w:sz="0" w:space="0" w:color="auto"/>
        <w:bottom w:val="none" w:sz="0" w:space="0" w:color="auto"/>
        <w:right w:val="none" w:sz="0" w:space="0" w:color="auto"/>
      </w:divBdr>
    </w:div>
    <w:div w:id="1200506552">
      <w:bodyDiv w:val="1"/>
      <w:marLeft w:val="0"/>
      <w:marRight w:val="0"/>
      <w:marTop w:val="0"/>
      <w:marBottom w:val="0"/>
      <w:divBdr>
        <w:top w:val="none" w:sz="0" w:space="0" w:color="auto"/>
        <w:left w:val="none" w:sz="0" w:space="0" w:color="auto"/>
        <w:bottom w:val="none" w:sz="0" w:space="0" w:color="auto"/>
        <w:right w:val="none" w:sz="0" w:space="0" w:color="auto"/>
      </w:divBdr>
    </w:div>
    <w:div w:id="143886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azure.cn/zh-cn/support/contac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0.xml"/><Relationship Id="rId32" Type="http://schemas.openxmlformats.org/officeDocument/2006/relationships/footer" Target="footer1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9.xml"/><Relationship Id="rId28" Type="http://schemas.openxmlformats.org/officeDocument/2006/relationships/footer" Target="footer13.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5.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f90ad4fd-5eeb-4d74-9e6a-1003391f56a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3DFE8A8A7A1947820EBDE9CDE10432" ma:contentTypeVersion="10" ma:contentTypeDescription="Create a new document." ma:contentTypeScope="" ma:versionID="e48d3d06148d484da49e85e33652e75b">
  <xsd:schema xmlns:xsd="http://www.w3.org/2001/XMLSchema" xmlns:xs="http://www.w3.org/2001/XMLSchema" xmlns:p="http://schemas.microsoft.com/office/2006/metadata/properties" xmlns:ns2="6b5da6d8-e237-4176-9f2a-5db238ee8c03" xmlns:ns3="c180e82f-2758-42ff-a5ce-b6eb79d6e740" targetNamespace="http://schemas.microsoft.com/office/2006/metadata/properties" ma:root="true" ma:fieldsID="554e5f9a6f0af21669684e973756ac34" ns2:_="" ns3:_="">
    <xsd:import namespace="6b5da6d8-e237-4176-9f2a-5db238ee8c03"/>
    <xsd:import namespace="c180e82f-2758-42ff-a5ce-b6eb79d6e7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da6d8-e237-4176-9f2a-5db238ee8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0e82f-2758-42ff-a5ce-b6eb79d6e7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4B4F77A4D63AE4EB11DC046174972ED" ma:contentTypeVersion="16" ma:contentTypeDescription="Create a new document." ma:contentTypeScope="" ma:versionID="3e2bc4df850082064477f39eb708091e">
  <xsd:schema xmlns:xsd="http://www.w3.org/2001/XMLSchema" xmlns:xs="http://www.w3.org/2001/XMLSchema" xmlns:p="http://schemas.microsoft.com/office/2006/metadata/properties" xmlns:ns1="http://schemas.microsoft.com/sharepoint/v3" xmlns:ns3="6b26daa7-a032-4c51-b462-e69d3aaeefff" xmlns:ns4="f90ad4fd-5eeb-4d74-9e6a-1003391f56ae" targetNamespace="http://schemas.microsoft.com/office/2006/metadata/properties" ma:root="true" ma:fieldsID="e920a88078bf2364d993e484d4a87ba5" ns1:_="" ns3:_="" ns4:_="">
    <xsd:import namespace="http://schemas.microsoft.com/sharepoint/v3"/>
    <xsd:import namespace="6b26daa7-a032-4c51-b462-e69d3aaeefff"/>
    <xsd:import namespace="f90ad4fd-5eeb-4d74-9e6a-1003391f56ae"/>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26daa7-a032-4c51-b462-e69d3aaeef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ad4fd-5eeb-4d74-9e6a-1003391f56a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description=""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E5CF8-6E35-4A6C-882B-7C6F8E34E54B}">
  <ds:schemaRefs>
    <ds:schemaRef ds:uri="http://schemas.microsoft.com/office/2006/metadata/properties"/>
    <ds:schemaRef ds:uri="http://schemas.microsoft.com/office/infopath/2007/PartnerControls"/>
    <ds:schemaRef ds:uri="f90ad4fd-5eeb-4d74-9e6a-1003391f56ae"/>
    <ds:schemaRef ds:uri="http://schemas.microsoft.com/sharepoint/v3"/>
  </ds:schemaRefs>
</ds:datastoreItem>
</file>

<file path=customXml/itemProps2.xml><?xml version="1.0" encoding="utf-8"?>
<ds:datastoreItem xmlns:ds="http://schemas.openxmlformats.org/officeDocument/2006/customXml" ds:itemID="{58DCD146-5871-4771-814A-ABF9EDCD1055}">
  <ds:schemaRefs>
    <ds:schemaRef ds:uri="http://schemas.microsoft.com/sharepoint/v3/contenttype/forms"/>
  </ds:schemaRefs>
</ds:datastoreItem>
</file>

<file path=customXml/itemProps3.xml><?xml version="1.0" encoding="utf-8"?>
<ds:datastoreItem xmlns:ds="http://schemas.openxmlformats.org/officeDocument/2006/customXml" ds:itemID="{0FA2E057-2C9B-4954-A9F9-76116B5B7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da6d8-e237-4176-9f2a-5db238ee8c03"/>
    <ds:schemaRef ds:uri="c180e82f-2758-42ff-a5ce-b6eb79d6e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2EBAA-9134-4B46-BF40-CF13D2E45413}">
  <ds:schemaRefs>
    <ds:schemaRef ds:uri="http://schemas.openxmlformats.org/officeDocument/2006/bibliography"/>
  </ds:schemaRefs>
</ds:datastoreItem>
</file>

<file path=customXml/itemProps5.xml><?xml version="1.0" encoding="utf-8"?>
<ds:datastoreItem xmlns:ds="http://schemas.openxmlformats.org/officeDocument/2006/customXml" ds:itemID="{B5DF4CB1-7754-4C89-A846-877C220DD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26daa7-a032-4c51-b462-e69d3aaeefff"/>
    <ds:schemaRef ds:uri="f90ad4fd-5eeb-4d74-9e6a-1003391f5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TotalTime>
  <Pages>27</Pages>
  <Words>15813</Words>
  <Characters>90138</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105740</CharactersWithSpaces>
  <SharedDoc>false</SharedDoc>
  <HLinks>
    <vt:vector size="318" baseType="variant">
      <vt:variant>
        <vt:i4>3735673</vt:i4>
      </vt:variant>
      <vt:variant>
        <vt:i4>171</vt:i4>
      </vt:variant>
      <vt:variant>
        <vt:i4>0</vt:i4>
      </vt:variant>
      <vt:variant>
        <vt:i4>5</vt:i4>
      </vt:variant>
      <vt:variant>
        <vt:lpwstr>https://www.azure.cn/zh-cn/support/contact/</vt:lpwstr>
      </vt:variant>
      <vt:variant>
        <vt:lpwstr/>
      </vt:variant>
      <vt:variant>
        <vt:i4>7078005</vt:i4>
      </vt:variant>
      <vt:variant>
        <vt:i4>165</vt:i4>
      </vt:variant>
      <vt:variant>
        <vt:i4>0</vt:i4>
      </vt:variant>
      <vt:variant>
        <vt:i4>5</vt:i4>
      </vt:variant>
      <vt:variant>
        <vt:lpwstr/>
      </vt:variant>
      <vt:variant>
        <vt:lpwstr>Attachment3</vt:lpwstr>
      </vt:variant>
      <vt:variant>
        <vt:i4>7078005</vt:i4>
      </vt:variant>
      <vt:variant>
        <vt:i4>162</vt:i4>
      </vt:variant>
      <vt:variant>
        <vt:i4>0</vt:i4>
      </vt:variant>
      <vt:variant>
        <vt:i4>5</vt:i4>
      </vt:variant>
      <vt:variant>
        <vt:lpwstr/>
      </vt:variant>
      <vt:variant>
        <vt:lpwstr>attachment</vt:lpwstr>
      </vt:variant>
      <vt:variant>
        <vt:i4>7078005</vt:i4>
      </vt:variant>
      <vt:variant>
        <vt:i4>156</vt:i4>
      </vt:variant>
      <vt:variant>
        <vt:i4>0</vt:i4>
      </vt:variant>
      <vt:variant>
        <vt:i4>5</vt:i4>
      </vt:variant>
      <vt:variant>
        <vt:lpwstr/>
      </vt:variant>
      <vt:variant>
        <vt:lpwstr>Attachment3</vt:lpwstr>
      </vt:variant>
      <vt:variant>
        <vt:i4>7078005</vt:i4>
      </vt:variant>
      <vt:variant>
        <vt:i4>153</vt:i4>
      </vt:variant>
      <vt:variant>
        <vt:i4>0</vt:i4>
      </vt:variant>
      <vt:variant>
        <vt:i4>5</vt:i4>
      </vt:variant>
      <vt:variant>
        <vt:lpwstr/>
      </vt:variant>
      <vt:variant>
        <vt:lpwstr>attachment</vt:lpwstr>
      </vt:variant>
      <vt:variant>
        <vt:i4>1835066</vt:i4>
      </vt:variant>
      <vt:variant>
        <vt:i4>146</vt:i4>
      </vt:variant>
      <vt:variant>
        <vt:i4>0</vt:i4>
      </vt:variant>
      <vt:variant>
        <vt:i4>5</vt:i4>
      </vt:variant>
      <vt:variant>
        <vt:lpwstr/>
      </vt:variant>
      <vt:variant>
        <vt:lpwstr>_Toc116496480</vt:lpwstr>
      </vt:variant>
      <vt:variant>
        <vt:i4>1245242</vt:i4>
      </vt:variant>
      <vt:variant>
        <vt:i4>140</vt:i4>
      </vt:variant>
      <vt:variant>
        <vt:i4>0</vt:i4>
      </vt:variant>
      <vt:variant>
        <vt:i4>5</vt:i4>
      </vt:variant>
      <vt:variant>
        <vt:lpwstr/>
      </vt:variant>
      <vt:variant>
        <vt:lpwstr>_Toc116496479</vt:lpwstr>
      </vt:variant>
      <vt:variant>
        <vt:i4>1245242</vt:i4>
      </vt:variant>
      <vt:variant>
        <vt:i4>134</vt:i4>
      </vt:variant>
      <vt:variant>
        <vt:i4>0</vt:i4>
      </vt:variant>
      <vt:variant>
        <vt:i4>5</vt:i4>
      </vt:variant>
      <vt:variant>
        <vt:lpwstr/>
      </vt:variant>
      <vt:variant>
        <vt:lpwstr>_Toc116496478</vt:lpwstr>
      </vt:variant>
      <vt:variant>
        <vt:i4>1245242</vt:i4>
      </vt:variant>
      <vt:variant>
        <vt:i4>128</vt:i4>
      </vt:variant>
      <vt:variant>
        <vt:i4>0</vt:i4>
      </vt:variant>
      <vt:variant>
        <vt:i4>5</vt:i4>
      </vt:variant>
      <vt:variant>
        <vt:lpwstr/>
      </vt:variant>
      <vt:variant>
        <vt:lpwstr>_Toc116496477</vt:lpwstr>
      </vt:variant>
      <vt:variant>
        <vt:i4>1245242</vt:i4>
      </vt:variant>
      <vt:variant>
        <vt:i4>122</vt:i4>
      </vt:variant>
      <vt:variant>
        <vt:i4>0</vt:i4>
      </vt:variant>
      <vt:variant>
        <vt:i4>5</vt:i4>
      </vt:variant>
      <vt:variant>
        <vt:lpwstr/>
      </vt:variant>
      <vt:variant>
        <vt:lpwstr>_Toc116496476</vt:lpwstr>
      </vt:variant>
      <vt:variant>
        <vt:i4>1245242</vt:i4>
      </vt:variant>
      <vt:variant>
        <vt:i4>116</vt:i4>
      </vt:variant>
      <vt:variant>
        <vt:i4>0</vt:i4>
      </vt:variant>
      <vt:variant>
        <vt:i4>5</vt:i4>
      </vt:variant>
      <vt:variant>
        <vt:lpwstr/>
      </vt:variant>
      <vt:variant>
        <vt:lpwstr>_Toc116496475</vt:lpwstr>
      </vt:variant>
      <vt:variant>
        <vt:i4>1245242</vt:i4>
      </vt:variant>
      <vt:variant>
        <vt:i4>110</vt:i4>
      </vt:variant>
      <vt:variant>
        <vt:i4>0</vt:i4>
      </vt:variant>
      <vt:variant>
        <vt:i4>5</vt:i4>
      </vt:variant>
      <vt:variant>
        <vt:lpwstr/>
      </vt:variant>
      <vt:variant>
        <vt:lpwstr>_Toc116496474</vt:lpwstr>
      </vt:variant>
      <vt:variant>
        <vt:i4>1245242</vt:i4>
      </vt:variant>
      <vt:variant>
        <vt:i4>104</vt:i4>
      </vt:variant>
      <vt:variant>
        <vt:i4>0</vt:i4>
      </vt:variant>
      <vt:variant>
        <vt:i4>5</vt:i4>
      </vt:variant>
      <vt:variant>
        <vt:lpwstr/>
      </vt:variant>
      <vt:variant>
        <vt:lpwstr>_Toc116496473</vt:lpwstr>
      </vt:variant>
      <vt:variant>
        <vt:i4>1245242</vt:i4>
      </vt:variant>
      <vt:variant>
        <vt:i4>98</vt:i4>
      </vt:variant>
      <vt:variant>
        <vt:i4>0</vt:i4>
      </vt:variant>
      <vt:variant>
        <vt:i4>5</vt:i4>
      </vt:variant>
      <vt:variant>
        <vt:lpwstr/>
      </vt:variant>
      <vt:variant>
        <vt:lpwstr>_Toc116496472</vt:lpwstr>
      </vt:variant>
      <vt:variant>
        <vt:i4>1245242</vt:i4>
      </vt:variant>
      <vt:variant>
        <vt:i4>92</vt:i4>
      </vt:variant>
      <vt:variant>
        <vt:i4>0</vt:i4>
      </vt:variant>
      <vt:variant>
        <vt:i4>5</vt:i4>
      </vt:variant>
      <vt:variant>
        <vt:lpwstr/>
      </vt:variant>
      <vt:variant>
        <vt:lpwstr>_Toc116496471</vt:lpwstr>
      </vt:variant>
      <vt:variant>
        <vt:i4>1245242</vt:i4>
      </vt:variant>
      <vt:variant>
        <vt:i4>86</vt:i4>
      </vt:variant>
      <vt:variant>
        <vt:i4>0</vt:i4>
      </vt:variant>
      <vt:variant>
        <vt:i4>5</vt:i4>
      </vt:variant>
      <vt:variant>
        <vt:lpwstr/>
      </vt:variant>
      <vt:variant>
        <vt:lpwstr>_Toc116496470</vt:lpwstr>
      </vt:variant>
      <vt:variant>
        <vt:i4>1179706</vt:i4>
      </vt:variant>
      <vt:variant>
        <vt:i4>80</vt:i4>
      </vt:variant>
      <vt:variant>
        <vt:i4>0</vt:i4>
      </vt:variant>
      <vt:variant>
        <vt:i4>5</vt:i4>
      </vt:variant>
      <vt:variant>
        <vt:lpwstr/>
      </vt:variant>
      <vt:variant>
        <vt:lpwstr>_Toc116496469</vt:lpwstr>
      </vt:variant>
      <vt:variant>
        <vt:i4>1179706</vt:i4>
      </vt:variant>
      <vt:variant>
        <vt:i4>74</vt:i4>
      </vt:variant>
      <vt:variant>
        <vt:i4>0</vt:i4>
      </vt:variant>
      <vt:variant>
        <vt:i4>5</vt:i4>
      </vt:variant>
      <vt:variant>
        <vt:lpwstr/>
      </vt:variant>
      <vt:variant>
        <vt:lpwstr>_Toc116496468</vt:lpwstr>
      </vt:variant>
      <vt:variant>
        <vt:i4>1179706</vt:i4>
      </vt:variant>
      <vt:variant>
        <vt:i4>68</vt:i4>
      </vt:variant>
      <vt:variant>
        <vt:i4>0</vt:i4>
      </vt:variant>
      <vt:variant>
        <vt:i4>5</vt:i4>
      </vt:variant>
      <vt:variant>
        <vt:lpwstr/>
      </vt:variant>
      <vt:variant>
        <vt:lpwstr>_Toc116496467</vt:lpwstr>
      </vt:variant>
      <vt:variant>
        <vt:i4>1179706</vt:i4>
      </vt:variant>
      <vt:variant>
        <vt:i4>62</vt:i4>
      </vt:variant>
      <vt:variant>
        <vt:i4>0</vt:i4>
      </vt:variant>
      <vt:variant>
        <vt:i4>5</vt:i4>
      </vt:variant>
      <vt:variant>
        <vt:lpwstr/>
      </vt:variant>
      <vt:variant>
        <vt:lpwstr>_Toc116496466</vt:lpwstr>
      </vt:variant>
      <vt:variant>
        <vt:i4>1179706</vt:i4>
      </vt:variant>
      <vt:variant>
        <vt:i4>56</vt:i4>
      </vt:variant>
      <vt:variant>
        <vt:i4>0</vt:i4>
      </vt:variant>
      <vt:variant>
        <vt:i4>5</vt:i4>
      </vt:variant>
      <vt:variant>
        <vt:lpwstr/>
      </vt:variant>
      <vt:variant>
        <vt:lpwstr>_Toc116496465</vt:lpwstr>
      </vt:variant>
      <vt:variant>
        <vt:i4>1179706</vt:i4>
      </vt:variant>
      <vt:variant>
        <vt:i4>50</vt:i4>
      </vt:variant>
      <vt:variant>
        <vt:i4>0</vt:i4>
      </vt:variant>
      <vt:variant>
        <vt:i4>5</vt:i4>
      </vt:variant>
      <vt:variant>
        <vt:lpwstr/>
      </vt:variant>
      <vt:variant>
        <vt:lpwstr>_Toc116496464</vt:lpwstr>
      </vt:variant>
      <vt:variant>
        <vt:i4>1179706</vt:i4>
      </vt:variant>
      <vt:variant>
        <vt:i4>44</vt:i4>
      </vt:variant>
      <vt:variant>
        <vt:i4>0</vt:i4>
      </vt:variant>
      <vt:variant>
        <vt:i4>5</vt:i4>
      </vt:variant>
      <vt:variant>
        <vt:lpwstr/>
      </vt:variant>
      <vt:variant>
        <vt:lpwstr>_Toc116496463</vt:lpwstr>
      </vt:variant>
      <vt:variant>
        <vt:i4>1179706</vt:i4>
      </vt:variant>
      <vt:variant>
        <vt:i4>38</vt:i4>
      </vt:variant>
      <vt:variant>
        <vt:i4>0</vt:i4>
      </vt:variant>
      <vt:variant>
        <vt:i4>5</vt:i4>
      </vt:variant>
      <vt:variant>
        <vt:lpwstr/>
      </vt:variant>
      <vt:variant>
        <vt:lpwstr>_Toc116496462</vt:lpwstr>
      </vt:variant>
      <vt:variant>
        <vt:i4>1179706</vt:i4>
      </vt:variant>
      <vt:variant>
        <vt:i4>32</vt:i4>
      </vt:variant>
      <vt:variant>
        <vt:i4>0</vt:i4>
      </vt:variant>
      <vt:variant>
        <vt:i4>5</vt:i4>
      </vt:variant>
      <vt:variant>
        <vt:lpwstr/>
      </vt:variant>
      <vt:variant>
        <vt:lpwstr>_Toc116496461</vt:lpwstr>
      </vt:variant>
      <vt:variant>
        <vt:i4>1179706</vt:i4>
      </vt:variant>
      <vt:variant>
        <vt:i4>26</vt:i4>
      </vt:variant>
      <vt:variant>
        <vt:i4>0</vt:i4>
      </vt:variant>
      <vt:variant>
        <vt:i4>5</vt:i4>
      </vt:variant>
      <vt:variant>
        <vt:lpwstr/>
      </vt:variant>
      <vt:variant>
        <vt:lpwstr>_Toc116496460</vt:lpwstr>
      </vt:variant>
      <vt:variant>
        <vt:i4>1114170</vt:i4>
      </vt:variant>
      <vt:variant>
        <vt:i4>20</vt:i4>
      </vt:variant>
      <vt:variant>
        <vt:i4>0</vt:i4>
      </vt:variant>
      <vt:variant>
        <vt:i4>5</vt:i4>
      </vt:variant>
      <vt:variant>
        <vt:lpwstr/>
      </vt:variant>
      <vt:variant>
        <vt:lpwstr>_Toc116496459</vt:lpwstr>
      </vt:variant>
      <vt:variant>
        <vt:i4>1114170</vt:i4>
      </vt:variant>
      <vt:variant>
        <vt:i4>14</vt:i4>
      </vt:variant>
      <vt:variant>
        <vt:i4>0</vt:i4>
      </vt:variant>
      <vt:variant>
        <vt:i4>5</vt:i4>
      </vt:variant>
      <vt:variant>
        <vt:lpwstr/>
      </vt:variant>
      <vt:variant>
        <vt:lpwstr>_Toc116496458</vt:lpwstr>
      </vt:variant>
      <vt:variant>
        <vt:i4>1114170</vt:i4>
      </vt:variant>
      <vt:variant>
        <vt:i4>8</vt:i4>
      </vt:variant>
      <vt:variant>
        <vt:i4>0</vt:i4>
      </vt:variant>
      <vt:variant>
        <vt:i4>5</vt:i4>
      </vt:variant>
      <vt:variant>
        <vt:lpwstr/>
      </vt:variant>
      <vt:variant>
        <vt:lpwstr>_Toc116496457</vt:lpwstr>
      </vt:variant>
      <vt:variant>
        <vt:i4>1114170</vt:i4>
      </vt:variant>
      <vt:variant>
        <vt:i4>2</vt:i4>
      </vt:variant>
      <vt:variant>
        <vt:i4>0</vt:i4>
      </vt:variant>
      <vt:variant>
        <vt:i4>5</vt:i4>
      </vt:variant>
      <vt:variant>
        <vt:lpwstr/>
      </vt:variant>
      <vt:variant>
        <vt:lpwstr>_Toc116496456</vt:lpwstr>
      </vt:variant>
      <vt:variant>
        <vt:i4>7078005</vt:i4>
      </vt:variant>
      <vt:variant>
        <vt:i4>72</vt:i4>
      </vt:variant>
      <vt:variant>
        <vt:i4>0</vt:i4>
      </vt:variant>
      <vt:variant>
        <vt:i4>5</vt:i4>
      </vt:variant>
      <vt:variant>
        <vt:lpwstr/>
      </vt:variant>
      <vt:variant>
        <vt:lpwstr>Attachment1</vt:lpwstr>
      </vt:variant>
      <vt:variant>
        <vt:i4>7405694</vt:i4>
      </vt:variant>
      <vt:variant>
        <vt:i4>69</vt:i4>
      </vt:variant>
      <vt:variant>
        <vt:i4>0</vt:i4>
      </vt:variant>
      <vt:variant>
        <vt:i4>5</vt:i4>
      </vt:variant>
      <vt:variant>
        <vt:lpwstr/>
      </vt:variant>
      <vt:variant>
        <vt:lpwstr>OnlineServiceSpecificTerms</vt:lpwstr>
      </vt:variant>
      <vt:variant>
        <vt:i4>6946943</vt:i4>
      </vt:variant>
      <vt:variant>
        <vt:i4>66</vt:i4>
      </vt:variant>
      <vt:variant>
        <vt:i4>0</vt:i4>
      </vt:variant>
      <vt:variant>
        <vt:i4>5</vt:i4>
      </vt:variant>
      <vt:variant>
        <vt:lpwstr/>
      </vt:variant>
      <vt:variant>
        <vt:lpwstr>PrivacyandSecurityTerms</vt:lpwstr>
      </vt:variant>
      <vt:variant>
        <vt:i4>1310751</vt:i4>
      </vt:variant>
      <vt:variant>
        <vt:i4>63</vt:i4>
      </vt:variant>
      <vt:variant>
        <vt:i4>0</vt:i4>
      </vt:variant>
      <vt:variant>
        <vt:i4>5</vt:i4>
      </vt:variant>
      <vt:variant>
        <vt:lpwstr/>
      </vt:variant>
      <vt:variant>
        <vt:lpwstr>GeneralTerms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7078005</vt:i4>
      </vt:variant>
      <vt:variant>
        <vt:i4>54</vt:i4>
      </vt:variant>
      <vt:variant>
        <vt:i4>0</vt:i4>
      </vt:variant>
      <vt:variant>
        <vt:i4>5</vt:i4>
      </vt:variant>
      <vt:variant>
        <vt:lpwstr/>
      </vt:variant>
      <vt:variant>
        <vt:lpwstr>Attachment1</vt:lpwstr>
      </vt:variant>
      <vt:variant>
        <vt:i4>7405694</vt:i4>
      </vt:variant>
      <vt:variant>
        <vt:i4>51</vt:i4>
      </vt:variant>
      <vt:variant>
        <vt:i4>0</vt:i4>
      </vt:variant>
      <vt:variant>
        <vt:i4>5</vt:i4>
      </vt:variant>
      <vt:variant>
        <vt:lpwstr/>
      </vt:variant>
      <vt:variant>
        <vt:lpwstr>OnlineServiceSpecificTerms</vt:lpwstr>
      </vt:variant>
      <vt:variant>
        <vt:i4>6946943</vt:i4>
      </vt:variant>
      <vt:variant>
        <vt:i4>48</vt:i4>
      </vt:variant>
      <vt:variant>
        <vt:i4>0</vt:i4>
      </vt:variant>
      <vt:variant>
        <vt:i4>5</vt:i4>
      </vt:variant>
      <vt:variant>
        <vt:lpwstr/>
      </vt:variant>
      <vt:variant>
        <vt:lpwstr>PrivacyandSecurityTerms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7667834</vt:i4>
      </vt:variant>
      <vt:variant>
        <vt:i4>33</vt:i4>
      </vt:variant>
      <vt:variant>
        <vt:i4>0</vt:i4>
      </vt:variant>
      <vt:variant>
        <vt:i4>5</vt:i4>
      </vt:variant>
      <vt:variant>
        <vt:lpwstr/>
      </vt:variant>
      <vt:variant>
        <vt:lpwstr>DatProtectionTerms</vt:lpwstr>
      </vt:variant>
      <vt:variant>
        <vt:i4>1310751</vt:i4>
      </vt:variant>
      <vt:variant>
        <vt:i4>30</vt:i4>
      </vt:variant>
      <vt:variant>
        <vt:i4>0</vt:i4>
      </vt:variant>
      <vt:variant>
        <vt:i4>5</vt:i4>
      </vt:variant>
      <vt:variant>
        <vt:lpwstr/>
      </vt:variant>
      <vt:variant>
        <vt:lpwstr>GeneralTerms</vt:lpwstr>
      </vt:variant>
      <vt:variant>
        <vt:i4>1835036</vt:i4>
      </vt:variant>
      <vt:variant>
        <vt:i4>27</vt:i4>
      </vt:variant>
      <vt:variant>
        <vt:i4>0</vt:i4>
      </vt:variant>
      <vt:variant>
        <vt:i4>5</vt:i4>
      </vt:variant>
      <vt:variant>
        <vt:lpwstr/>
      </vt:variant>
      <vt:variant>
        <vt:lpwstr>Introduction</vt:lpwstr>
      </vt:variant>
      <vt:variant>
        <vt:i4>8257632</vt:i4>
      </vt:variant>
      <vt:variant>
        <vt:i4>24</vt:i4>
      </vt:variant>
      <vt:variant>
        <vt:i4>0</vt:i4>
      </vt:variant>
      <vt:variant>
        <vt:i4>5</vt:i4>
      </vt:variant>
      <vt:variant>
        <vt:lpwstr/>
      </vt:variant>
      <vt:variant>
        <vt:lpwstr>TableofContents</vt:lpwstr>
      </vt:variant>
      <vt:variant>
        <vt:i4>7078005</vt:i4>
      </vt:variant>
      <vt:variant>
        <vt:i4>21</vt:i4>
      </vt:variant>
      <vt:variant>
        <vt:i4>0</vt:i4>
      </vt:variant>
      <vt:variant>
        <vt:i4>5</vt:i4>
      </vt:variant>
      <vt:variant>
        <vt:lpwstr/>
      </vt:variant>
      <vt:variant>
        <vt:lpwstr>Attachment1</vt:lpwstr>
      </vt:variant>
      <vt:variant>
        <vt:i4>7405694</vt:i4>
      </vt:variant>
      <vt:variant>
        <vt:i4>18</vt:i4>
      </vt:variant>
      <vt:variant>
        <vt:i4>0</vt:i4>
      </vt:variant>
      <vt:variant>
        <vt:i4>5</vt:i4>
      </vt:variant>
      <vt:variant>
        <vt:lpwstr/>
      </vt:variant>
      <vt:variant>
        <vt:lpwstr>OnlineServiceSpecificTerms</vt:lpwstr>
      </vt:variant>
      <vt:variant>
        <vt:i4>6946943</vt:i4>
      </vt:variant>
      <vt:variant>
        <vt:i4>15</vt:i4>
      </vt:variant>
      <vt:variant>
        <vt:i4>0</vt:i4>
      </vt:variant>
      <vt:variant>
        <vt:i4>5</vt:i4>
      </vt:variant>
      <vt:variant>
        <vt:lpwstr/>
      </vt:variant>
      <vt:variant>
        <vt:lpwstr>PrivacyandSecurityTerms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8257632</vt:i4>
      </vt:variant>
      <vt:variant>
        <vt:i4>6</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Roberts (CELA)</dc:creator>
  <cp:keywords/>
  <dc:description/>
  <cp:lastModifiedBy>Fang Yu</cp:lastModifiedBy>
  <cp:revision>4</cp:revision>
  <dcterms:created xsi:type="dcterms:W3CDTF">2022-11-07T08:35:00Z</dcterms:created>
  <dcterms:modified xsi:type="dcterms:W3CDTF">2022-11-07T21:30:00Z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0x010100B4B4F77A4D63AE4EB11DC046174972ED</vt:lpwstr>
  </property>
  <property fmtid="{D5CDD505-2E9C-101B-9397-08002B2CF9AE}" pid="3" name="Client Code">
    <vt:lpwstr>10589921</vt:lpwstr>
  </property>
  <property fmtid="{D5CDD505-2E9C-101B-9397-08002B2CF9AE}" pid="4" name="DEDocumentLocation">
    <vt:lpwstr>C:\Users\tke\AppData\Local\Linklaters\DocExplorer\Attachments\21V-OnlineServicesDPA(EN)(Jan 2022)(IU)_LLZS24Oct2022.docx</vt:lpwstr>
  </property>
  <property fmtid="{D5CDD505-2E9C-101B-9397-08002B2CF9AE}" pid="5" name="Document Number">
    <vt:lpwstr>A49175448</vt:lpwstr>
  </property>
  <property fmtid="{D5CDD505-2E9C-101B-9397-08002B2CF9AE}" pid="6" name="Last Modified">
    <vt:lpwstr>24 Oct 2022</vt:lpwstr>
  </property>
  <property fmtid="{D5CDD505-2E9C-101B-9397-08002B2CF9AE}" pid="7" name="Matter Number">
    <vt:lpwstr>L-324541</vt:lpwstr>
  </property>
  <property fmtid="{D5CDD505-2E9C-101B-9397-08002B2CF9AE}" pid="8" name="Mode">
    <vt:lpwstr>SendAs</vt:lpwstr>
  </property>
  <property fmtid="{D5CDD505-2E9C-101B-9397-08002B2CF9AE}" pid="9" name="Version">
    <vt:lpwstr>5.0</vt:lpwstr>
  </property>
  <property fmtid="{D5CDD505-2E9C-101B-9397-08002B2CF9AE}" pid="10" name="ObjectID">
    <vt:lpwstr>09001dc897e93342</vt:lpwstr>
  </property>
  <property fmtid="{D5CDD505-2E9C-101B-9397-08002B2CF9AE}" pid="11" name="_MarkAsFinal">
    <vt:bool>false</vt:bool>
  </property>
</Properties>
</file>